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70D6" w14:textId="77777777" w:rsidR="002F6B7C" w:rsidRPr="00423155" w:rsidRDefault="002F6B7C" w:rsidP="003A7A46">
      <w:pPr>
        <w:rPr>
          <w:rFonts w:ascii="Arial" w:hAnsi="Arial" w:cs="Arial"/>
        </w:rPr>
      </w:pPr>
    </w:p>
    <w:p w14:paraId="257BC398" w14:textId="77777777" w:rsidR="002F6B7C" w:rsidRPr="00423155" w:rsidRDefault="002F6B7C" w:rsidP="002F6B7C">
      <w:pPr>
        <w:spacing w:after="0" w:line="240" w:lineRule="auto"/>
        <w:jc w:val="right"/>
        <w:rPr>
          <w:rFonts w:ascii="Arial" w:hAnsi="Arial" w:cs="Arial"/>
          <w:b/>
        </w:rPr>
      </w:pPr>
    </w:p>
    <w:p w14:paraId="09CD775A" w14:textId="0DBB22A1" w:rsidR="00350B41" w:rsidRPr="00423155" w:rsidRDefault="00F70418" w:rsidP="00BE0368">
      <w:pPr>
        <w:spacing w:after="0" w:line="240" w:lineRule="auto"/>
        <w:rPr>
          <w:rFonts w:ascii="Arial" w:hAnsi="Arial" w:cs="Arial"/>
          <w:b/>
        </w:rPr>
      </w:pPr>
      <w:r w:rsidRPr="00423155">
        <w:rPr>
          <w:rFonts w:ascii="Arial" w:hAnsi="Arial" w:cs="Arial"/>
          <w:b/>
        </w:rPr>
        <w:t xml:space="preserve">Glasgow Kelvin College - </w:t>
      </w:r>
      <w:r w:rsidR="007B4956" w:rsidRPr="00423155">
        <w:rPr>
          <w:rFonts w:ascii="Arial" w:hAnsi="Arial" w:cs="Arial"/>
          <w:b/>
        </w:rPr>
        <w:t>Governance Action Plan</w:t>
      </w:r>
      <w:r w:rsidR="000E676C" w:rsidRPr="00423155">
        <w:rPr>
          <w:rFonts w:ascii="Arial" w:hAnsi="Arial" w:cs="Arial"/>
          <w:b/>
        </w:rPr>
        <w:t>:</w:t>
      </w:r>
      <w:r w:rsidR="00791608" w:rsidRPr="00423155">
        <w:rPr>
          <w:rFonts w:ascii="Arial" w:hAnsi="Arial" w:cs="Arial"/>
          <w:b/>
        </w:rPr>
        <w:t xml:space="preserve"> </w:t>
      </w:r>
      <w:r w:rsidR="004A1BE2" w:rsidRPr="00423155">
        <w:rPr>
          <w:rFonts w:ascii="Arial" w:hAnsi="Arial" w:cs="Arial"/>
          <w:b/>
        </w:rPr>
        <w:t xml:space="preserve">as </w:t>
      </w:r>
      <w:proofErr w:type="gramStart"/>
      <w:r w:rsidR="004A1BE2" w:rsidRPr="00423155">
        <w:rPr>
          <w:rFonts w:ascii="Arial" w:hAnsi="Arial" w:cs="Arial"/>
          <w:b/>
        </w:rPr>
        <w:t>at</w:t>
      </w:r>
      <w:proofErr w:type="gramEnd"/>
      <w:r w:rsidR="004A1BE2" w:rsidRPr="00423155">
        <w:rPr>
          <w:rFonts w:ascii="Arial" w:hAnsi="Arial" w:cs="Arial"/>
          <w:b/>
        </w:rPr>
        <w:t xml:space="preserve"> </w:t>
      </w:r>
      <w:r w:rsidR="000B2E1F">
        <w:rPr>
          <w:rFonts w:ascii="Arial" w:hAnsi="Arial" w:cs="Arial"/>
          <w:b/>
        </w:rPr>
        <w:t>December</w:t>
      </w:r>
      <w:r w:rsidR="00C97E01" w:rsidRPr="00423155">
        <w:rPr>
          <w:rFonts w:ascii="Arial" w:hAnsi="Arial" w:cs="Arial"/>
          <w:b/>
        </w:rPr>
        <w:t xml:space="preserve"> 2022 </w:t>
      </w:r>
    </w:p>
    <w:p w14:paraId="2715EDC5" w14:textId="77777777" w:rsidR="00E74E38" w:rsidRPr="00423155" w:rsidRDefault="00E74E38" w:rsidP="00F70418">
      <w:pPr>
        <w:spacing w:after="0" w:line="240" w:lineRule="auto"/>
        <w:rPr>
          <w:rFonts w:ascii="Arial" w:hAnsi="Arial" w:cs="Arial"/>
          <w:b/>
        </w:rPr>
      </w:pPr>
    </w:p>
    <w:p w14:paraId="58DD95E7" w14:textId="77777777" w:rsidR="00E15681" w:rsidRPr="00423155" w:rsidRDefault="00E15681" w:rsidP="00F70418">
      <w:pPr>
        <w:spacing w:after="0" w:line="240" w:lineRule="auto"/>
        <w:rPr>
          <w:rFonts w:ascii="Arial" w:hAnsi="Arial" w:cs="Arial"/>
          <w:b/>
        </w:rPr>
      </w:pPr>
    </w:p>
    <w:tbl>
      <w:tblPr>
        <w:tblStyle w:val="TableGrid"/>
        <w:tblpPr w:leftFromText="180" w:rightFromText="180" w:vertAnchor="text" w:tblpY="1"/>
        <w:tblOverlap w:val="never"/>
        <w:tblW w:w="21541" w:type="dxa"/>
        <w:tblLayout w:type="fixed"/>
        <w:tblLook w:val="04A0" w:firstRow="1" w:lastRow="0" w:firstColumn="1" w:lastColumn="0" w:noHBand="0" w:noVBand="1"/>
      </w:tblPr>
      <w:tblGrid>
        <w:gridCol w:w="669"/>
        <w:gridCol w:w="3862"/>
        <w:gridCol w:w="2835"/>
        <w:gridCol w:w="2127"/>
        <w:gridCol w:w="1984"/>
        <w:gridCol w:w="1559"/>
        <w:gridCol w:w="8505"/>
      </w:tblGrid>
      <w:tr w:rsidR="00515C14" w:rsidRPr="00423155" w14:paraId="3A3A6ED8" w14:textId="77777777" w:rsidTr="00562796">
        <w:trPr>
          <w:tblHeader/>
        </w:trPr>
        <w:tc>
          <w:tcPr>
            <w:tcW w:w="669" w:type="dxa"/>
            <w:shd w:val="clear" w:color="auto" w:fill="FFF2CC" w:themeFill="accent4" w:themeFillTint="33"/>
          </w:tcPr>
          <w:p w14:paraId="2A6863AE" w14:textId="77777777" w:rsidR="00515C14" w:rsidRPr="00423155" w:rsidRDefault="00515C14" w:rsidP="00562796">
            <w:pPr>
              <w:rPr>
                <w:rFonts w:ascii="Arial" w:hAnsi="Arial" w:cs="Arial"/>
                <w:b/>
              </w:rPr>
            </w:pPr>
            <w:r w:rsidRPr="00423155">
              <w:rPr>
                <w:rFonts w:ascii="Arial" w:hAnsi="Arial" w:cs="Arial"/>
                <w:b/>
              </w:rPr>
              <w:t>Item No</w:t>
            </w:r>
          </w:p>
        </w:tc>
        <w:tc>
          <w:tcPr>
            <w:tcW w:w="3862" w:type="dxa"/>
            <w:shd w:val="clear" w:color="auto" w:fill="FFF2CC" w:themeFill="accent4" w:themeFillTint="33"/>
          </w:tcPr>
          <w:p w14:paraId="01C4D598" w14:textId="77777777" w:rsidR="00515C14" w:rsidRPr="00423155" w:rsidRDefault="00515C14" w:rsidP="00562796">
            <w:pPr>
              <w:rPr>
                <w:rFonts w:ascii="Arial" w:hAnsi="Arial" w:cs="Arial"/>
                <w:b/>
              </w:rPr>
            </w:pPr>
            <w:r w:rsidRPr="00423155">
              <w:rPr>
                <w:rFonts w:ascii="Arial" w:hAnsi="Arial" w:cs="Arial"/>
                <w:b/>
              </w:rPr>
              <w:t>Item</w:t>
            </w:r>
          </w:p>
        </w:tc>
        <w:tc>
          <w:tcPr>
            <w:tcW w:w="2835" w:type="dxa"/>
            <w:shd w:val="clear" w:color="auto" w:fill="FFF2CC" w:themeFill="accent4" w:themeFillTint="33"/>
          </w:tcPr>
          <w:p w14:paraId="7742D15A" w14:textId="77777777" w:rsidR="00515C14" w:rsidRPr="00423155" w:rsidRDefault="00515C14" w:rsidP="00562796">
            <w:pPr>
              <w:rPr>
                <w:rFonts w:ascii="Arial" w:hAnsi="Arial" w:cs="Arial"/>
                <w:b/>
              </w:rPr>
            </w:pPr>
            <w:r w:rsidRPr="00423155">
              <w:rPr>
                <w:rFonts w:ascii="Arial" w:hAnsi="Arial" w:cs="Arial"/>
                <w:b/>
              </w:rPr>
              <w:t>Taken from/request received from</w:t>
            </w:r>
          </w:p>
          <w:p w14:paraId="59665F2F" w14:textId="77777777" w:rsidR="00515C14" w:rsidRPr="00423155" w:rsidRDefault="00515C14" w:rsidP="00562796">
            <w:pPr>
              <w:rPr>
                <w:rFonts w:ascii="Arial" w:hAnsi="Arial" w:cs="Arial"/>
                <w:b/>
              </w:rPr>
            </w:pPr>
          </w:p>
        </w:tc>
        <w:tc>
          <w:tcPr>
            <w:tcW w:w="2127" w:type="dxa"/>
            <w:shd w:val="clear" w:color="auto" w:fill="FFF2CC" w:themeFill="accent4" w:themeFillTint="33"/>
          </w:tcPr>
          <w:p w14:paraId="475E77CC" w14:textId="77777777" w:rsidR="00515C14" w:rsidRPr="00423155" w:rsidRDefault="00515C14" w:rsidP="00562796">
            <w:pPr>
              <w:rPr>
                <w:rFonts w:ascii="Arial" w:hAnsi="Arial" w:cs="Arial"/>
                <w:b/>
              </w:rPr>
            </w:pPr>
            <w:r w:rsidRPr="00423155">
              <w:rPr>
                <w:rFonts w:ascii="Arial" w:hAnsi="Arial" w:cs="Arial"/>
                <w:b/>
              </w:rPr>
              <w:t>Item that is required</w:t>
            </w:r>
          </w:p>
        </w:tc>
        <w:tc>
          <w:tcPr>
            <w:tcW w:w="1984" w:type="dxa"/>
            <w:shd w:val="clear" w:color="auto" w:fill="FFF2CC" w:themeFill="accent4" w:themeFillTint="33"/>
          </w:tcPr>
          <w:p w14:paraId="0E26B244" w14:textId="77777777" w:rsidR="00515C14" w:rsidRPr="00423155" w:rsidRDefault="00F05A3C" w:rsidP="00562796">
            <w:pPr>
              <w:rPr>
                <w:rFonts w:ascii="Arial" w:hAnsi="Arial" w:cs="Arial"/>
                <w:b/>
              </w:rPr>
            </w:pPr>
            <w:r w:rsidRPr="00423155">
              <w:rPr>
                <w:rFonts w:ascii="Arial" w:hAnsi="Arial" w:cs="Arial"/>
                <w:b/>
              </w:rPr>
              <w:t>Person Responsible</w:t>
            </w:r>
          </w:p>
        </w:tc>
        <w:tc>
          <w:tcPr>
            <w:tcW w:w="1559" w:type="dxa"/>
            <w:shd w:val="clear" w:color="auto" w:fill="FFF2CC" w:themeFill="accent4" w:themeFillTint="33"/>
          </w:tcPr>
          <w:p w14:paraId="7D91966B" w14:textId="77777777" w:rsidR="00515C14" w:rsidRPr="00423155" w:rsidRDefault="00515C14" w:rsidP="00562796">
            <w:pPr>
              <w:rPr>
                <w:rFonts w:ascii="Arial" w:hAnsi="Arial" w:cs="Arial"/>
                <w:b/>
              </w:rPr>
            </w:pPr>
            <w:r w:rsidRPr="00423155">
              <w:rPr>
                <w:rFonts w:ascii="Arial" w:hAnsi="Arial" w:cs="Arial"/>
                <w:b/>
              </w:rPr>
              <w:t>Due Date</w:t>
            </w:r>
          </w:p>
          <w:p w14:paraId="55447E28" w14:textId="77777777" w:rsidR="00515C14" w:rsidRPr="00423155" w:rsidRDefault="00515C14" w:rsidP="00562796">
            <w:pPr>
              <w:rPr>
                <w:rFonts w:ascii="Arial" w:hAnsi="Arial" w:cs="Arial"/>
                <w:b/>
              </w:rPr>
            </w:pPr>
          </w:p>
        </w:tc>
        <w:tc>
          <w:tcPr>
            <w:tcW w:w="8505" w:type="dxa"/>
            <w:shd w:val="clear" w:color="auto" w:fill="FFF2CC" w:themeFill="accent4" w:themeFillTint="33"/>
          </w:tcPr>
          <w:p w14:paraId="3FA8A4F7" w14:textId="77777777" w:rsidR="00515C14" w:rsidRPr="00423155" w:rsidRDefault="00515C14" w:rsidP="00562796">
            <w:pPr>
              <w:rPr>
                <w:rFonts w:ascii="Arial" w:hAnsi="Arial" w:cs="Arial"/>
                <w:b/>
              </w:rPr>
            </w:pPr>
            <w:r w:rsidRPr="00423155">
              <w:rPr>
                <w:rFonts w:ascii="Arial" w:hAnsi="Arial" w:cs="Arial"/>
                <w:b/>
              </w:rPr>
              <w:t>Comments</w:t>
            </w:r>
          </w:p>
          <w:p w14:paraId="43CD68CE" w14:textId="77777777" w:rsidR="00515C14" w:rsidRPr="00423155" w:rsidRDefault="00515C14" w:rsidP="00562796">
            <w:pPr>
              <w:rPr>
                <w:rFonts w:ascii="Arial" w:hAnsi="Arial" w:cs="Arial"/>
                <w:b/>
              </w:rPr>
            </w:pPr>
          </w:p>
        </w:tc>
      </w:tr>
      <w:tr w:rsidR="00763630" w:rsidRPr="00423155" w14:paraId="13D49EB1" w14:textId="77777777" w:rsidTr="00562796">
        <w:tc>
          <w:tcPr>
            <w:tcW w:w="669" w:type="dxa"/>
            <w:shd w:val="clear" w:color="auto" w:fill="FFFFFF" w:themeFill="background1"/>
          </w:tcPr>
          <w:p w14:paraId="27035A09" w14:textId="25A63170" w:rsidR="00763630" w:rsidRPr="00423155" w:rsidRDefault="00C320FE" w:rsidP="00562796">
            <w:pPr>
              <w:rPr>
                <w:rFonts w:ascii="Arial" w:hAnsi="Arial" w:cs="Arial"/>
              </w:rPr>
            </w:pPr>
            <w:r>
              <w:rPr>
                <w:rFonts w:ascii="Arial" w:hAnsi="Arial" w:cs="Arial"/>
              </w:rPr>
              <w:t>1</w:t>
            </w:r>
          </w:p>
        </w:tc>
        <w:tc>
          <w:tcPr>
            <w:tcW w:w="3862" w:type="dxa"/>
            <w:shd w:val="clear" w:color="auto" w:fill="FFFFFF" w:themeFill="background1"/>
          </w:tcPr>
          <w:p w14:paraId="33C40C51" w14:textId="2DFFC027" w:rsidR="007D1175" w:rsidRDefault="007D1175" w:rsidP="00EB2D50">
            <w:pPr>
              <w:widowControl w:val="0"/>
              <w:tabs>
                <w:tab w:val="left" w:pos="1549"/>
              </w:tabs>
              <w:autoSpaceDE w:val="0"/>
              <w:autoSpaceDN w:val="0"/>
              <w:ind w:right="120"/>
              <w:jc w:val="both"/>
              <w:rPr>
                <w:rFonts w:ascii="Arial" w:hAnsi="Arial" w:cs="Arial"/>
              </w:rPr>
            </w:pPr>
            <w:r w:rsidRPr="00196AD6">
              <w:rPr>
                <w:rFonts w:ascii="Arial" w:hAnsi="Arial" w:cs="Arial"/>
              </w:rPr>
              <w:t>Board Self Evaluation 2022/23</w:t>
            </w:r>
          </w:p>
          <w:p w14:paraId="477B68B7" w14:textId="122FC27E" w:rsidR="007D1175" w:rsidRDefault="007D1175" w:rsidP="00EB2D50">
            <w:pPr>
              <w:widowControl w:val="0"/>
              <w:tabs>
                <w:tab w:val="left" w:pos="1549"/>
              </w:tabs>
              <w:autoSpaceDE w:val="0"/>
              <w:autoSpaceDN w:val="0"/>
              <w:ind w:right="120"/>
              <w:jc w:val="both"/>
              <w:rPr>
                <w:rFonts w:ascii="Arial" w:hAnsi="Arial" w:cs="Arial"/>
              </w:rPr>
            </w:pPr>
          </w:p>
          <w:p w14:paraId="70966590" w14:textId="3C727800" w:rsidR="005E5AFE" w:rsidRPr="005E5AFE" w:rsidRDefault="005E5AFE" w:rsidP="005E5AFE">
            <w:pPr>
              <w:widowControl w:val="0"/>
              <w:tabs>
                <w:tab w:val="left" w:pos="1549"/>
              </w:tabs>
              <w:autoSpaceDE w:val="0"/>
              <w:autoSpaceDN w:val="0"/>
              <w:ind w:right="120"/>
              <w:rPr>
                <w:rFonts w:ascii="Arial" w:hAnsi="Arial" w:cs="Arial"/>
              </w:rPr>
            </w:pPr>
            <w:r w:rsidRPr="005E5AFE">
              <w:rPr>
                <w:rFonts w:ascii="Arial" w:hAnsi="Arial" w:cs="Arial"/>
              </w:rPr>
              <w:t>Board self-evaluations to be completed via a short, focussed questionnaire to members.</w:t>
            </w:r>
          </w:p>
          <w:p w14:paraId="5BC7AC60" w14:textId="382EA5AB" w:rsidR="00055481" w:rsidRPr="00055481" w:rsidRDefault="005E5AFE" w:rsidP="00EB2D50">
            <w:pPr>
              <w:widowControl w:val="0"/>
              <w:tabs>
                <w:tab w:val="left" w:pos="1549"/>
              </w:tabs>
              <w:autoSpaceDE w:val="0"/>
              <w:autoSpaceDN w:val="0"/>
              <w:ind w:right="120"/>
              <w:jc w:val="both"/>
              <w:rPr>
                <w:rFonts w:ascii="Arial" w:hAnsi="Arial" w:cs="Arial"/>
                <w:i/>
                <w:iCs/>
              </w:rPr>
            </w:pPr>
            <w:r>
              <w:rPr>
                <w:rFonts w:ascii="Arial" w:hAnsi="Arial" w:cs="Arial"/>
                <w:i/>
                <w:iCs/>
              </w:rPr>
              <w:t xml:space="preserve"> </w:t>
            </w:r>
          </w:p>
          <w:p w14:paraId="2FCE235F" w14:textId="77777777" w:rsidR="00763630" w:rsidRDefault="00763630" w:rsidP="00562796">
            <w:pPr>
              <w:autoSpaceDE w:val="0"/>
              <w:autoSpaceDN w:val="0"/>
              <w:adjustRightInd w:val="0"/>
              <w:rPr>
                <w:rFonts w:ascii="Arial" w:hAnsi="Arial" w:cs="Arial"/>
                <w:color w:val="000000"/>
              </w:rPr>
            </w:pPr>
          </w:p>
          <w:p w14:paraId="46A1C184" w14:textId="0017E58E" w:rsidR="00055481" w:rsidRPr="00423155" w:rsidRDefault="00055481" w:rsidP="00562796">
            <w:pPr>
              <w:autoSpaceDE w:val="0"/>
              <w:autoSpaceDN w:val="0"/>
              <w:adjustRightInd w:val="0"/>
              <w:rPr>
                <w:rFonts w:ascii="Arial" w:hAnsi="Arial" w:cs="Arial"/>
                <w:color w:val="000000"/>
              </w:rPr>
            </w:pPr>
          </w:p>
        </w:tc>
        <w:tc>
          <w:tcPr>
            <w:tcW w:w="2835" w:type="dxa"/>
            <w:shd w:val="clear" w:color="auto" w:fill="FFFFFF" w:themeFill="background1"/>
          </w:tcPr>
          <w:p w14:paraId="4AA73594" w14:textId="77777777" w:rsidR="00BE2602" w:rsidRPr="00423155" w:rsidRDefault="00BE2602" w:rsidP="00BE2602">
            <w:pPr>
              <w:autoSpaceDE w:val="0"/>
              <w:autoSpaceDN w:val="0"/>
              <w:adjustRightInd w:val="0"/>
              <w:rPr>
                <w:rFonts w:ascii="Arial" w:hAnsi="Arial" w:cs="Arial"/>
                <w:color w:val="000000"/>
              </w:rPr>
            </w:pPr>
            <w:r w:rsidRPr="00423155">
              <w:rPr>
                <w:rFonts w:ascii="Arial" w:hAnsi="Arial" w:cs="Arial"/>
                <w:color w:val="000000"/>
              </w:rPr>
              <w:t>Code of Good Governance – EFER and Self Evaluation Report 2020/21:  31 August 2021</w:t>
            </w:r>
          </w:p>
          <w:p w14:paraId="4689D246" w14:textId="77777777" w:rsidR="00763630" w:rsidRPr="00423155" w:rsidRDefault="00763630" w:rsidP="00562796">
            <w:pPr>
              <w:autoSpaceDE w:val="0"/>
              <w:autoSpaceDN w:val="0"/>
              <w:adjustRightInd w:val="0"/>
              <w:rPr>
                <w:rFonts w:ascii="Arial" w:hAnsi="Arial" w:cs="Arial"/>
                <w:color w:val="000000"/>
              </w:rPr>
            </w:pPr>
          </w:p>
        </w:tc>
        <w:tc>
          <w:tcPr>
            <w:tcW w:w="2127" w:type="dxa"/>
            <w:shd w:val="clear" w:color="auto" w:fill="FFFFFF" w:themeFill="background1"/>
          </w:tcPr>
          <w:p w14:paraId="3054A1CB" w14:textId="77777777" w:rsidR="00763630" w:rsidRPr="00423155" w:rsidRDefault="00763630" w:rsidP="00562796">
            <w:pPr>
              <w:rPr>
                <w:rFonts w:ascii="Arial" w:eastAsia="Times New Roman" w:hAnsi="Arial" w:cs="Arial"/>
                <w:bCs/>
                <w:lang w:val="en-US"/>
              </w:rPr>
            </w:pPr>
          </w:p>
        </w:tc>
        <w:tc>
          <w:tcPr>
            <w:tcW w:w="1984" w:type="dxa"/>
            <w:shd w:val="clear" w:color="auto" w:fill="FFFFFF" w:themeFill="background1"/>
          </w:tcPr>
          <w:p w14:paraId="39CFC4D5" w14:textId="62A050E5" w:rsidR="00763630" w:rsidRPr="00423155" w:rsidRDefault="00D90CEC" w:rsidP="00562796">
            <w:pPr>
              <w:rPr>
                <w:rFonts w:ascii="Arial" w:eastAsia="Times New Roman" w:hAnsi="Arial" w:cs="Arial"/>
                <w:bCs/>
                <w:lang w:val="en-US"/>
              </w:rPr>
            </w:pPr>
            <w:r w:rsidRPr="00423155">
              <w:rPr>
                <w:rFonts w:ascii="Arial" w:eastAsia="Times New Roman" w:hAnsi="Arial" w:cs="Arial"/>
                <w:bCs/>
                <w:lang w:val="en-US"/>
              </w:rPr>
              <w:t>Chair and Secretary to the Board</w:t>
            </w:r>
          </w:p>
        </w:tc>
        <w:tc>
          <w:tcPr>
            <w:tcW w:w="1559" w:type="dxa"/>
            <w:shd w:val="clear" w:color="auto" w:fill="FFFFFF" w:themeFill="background1"/>
          </w:tcPr>
          <w:p w14:paraId="5C378096" w14:textId="77777777" w:rsidR="00763630" w:rsidRDefault="00D90CEC" w:rsidP="00562796">
            <w:pPr>
              <w:rPr>
                <w:rFonts w:ascii="Arial" w:hAnsi="Arial" w:cs="Arial"/>
              </w:rPr>
            </w:pPr>
            <w:r w:rsidRPr="00423155">
              <w:rPr>
                <w:rFonts w:ascii="Arial" w:hAnsi="Arial" w:cs="Arial"/>
              </w:rPr>
              <w:t>May / June 2022</w:t>
            </w:r>
          </w:p>
          <w:p w14:paraId="1B5CFA4C" w14:textId="77777777" w:rsidR="00E61D87" w:rsidRDefault="00E61D87" w:rsidP="00562796">
            <w:pPr>
              <w:rPr>
                <w:rFonts w:ascii="Arial" w:hAnsi="Arial" w:cs="Arial"/>
              </w:rPr>
            </w:pPr>
          </w:p>
          <w:p w14:paraId="2E4B1177" w14:textId="77777777" w:rsidR="00E61D87" w:rsidRDefault="00E61D87" w:rsidP="00562796">
            <w:pPr>
              <w:rPr>
                <w:rFonts w:ascii="Arial" w:hAnsi="Arial" w:cs="Arial"/>
              </w:rPr>
            </w:pPr>
          </w:p>
          <w:p w14:paraId="74F4A3FF" w14:textId="77777777" w:rsidR="00E61D87" w:rsidRDefault="00E61D87" w:rsidP="00562796">
            <w:pPr>
              <w:rPr>
                <w:rFonts w:ascii="Arial" w:hAnsi="Arial" w:cs="Arial"/>
              </w:rPr>
            </w:pPr>
          </w:p>
          <w:p w14:paraId="20E6A8EE" w14:textId="77777777" w:rsidR="00E61D87" w:rsidRDefault="00E61D87" w:rsidP="00562796">
            <w:pPr>
              <w:rPr>
                <w:rFonts w:ascii="Arial" w:hAnsi="Arial" w:cs="Arial"/>
              </w:rPr>
            </w:pPr>
          </w:p>
          <w:p w14:paraId="089EFC8B" w14:textId="77777777" w:rsidR="00B54721" w:rsidRDefault="00B54721" w:rsidP="00562796">
            <w:pPr>
              <w:rPr>
                <w:rFonts w:ascii="Arial" w:hAnsi="Arial" w:cs="Arial"/>
              </w:rPr>
            </w:pPr>
          </w:p>
          <w:p w14:paraId="2497ECFC" w14:textId="77777777" w:rsidR="00E61D87" w:rsidRDefault="00E61D87" w:rsidP="00562796">
            <w:pPr>
              <w:rPr>
                <w:rFonts w:ascii="Arial" w:hAnsi="Arial" w:cs="Arial"/>
              </w:rPr>
            </w:pPr>
          </w:p>
          <w:p w14:paraId="72BF0248" w14:textId="0D6600D3" w:rsidR="00E61D87" w:rsidRPr="00423155" w:rsidRDefault="00E61D87" w:rsidP="00562796">
            <w:pPr>
              <w:rPr>
                <w:rFonts w:ascii="Arial" w:hAnsi="Arial" w:cs="Arial"/>
              </w:rPr>
            </w:pPr>
            <w:r>
              <w:rPr>
                <w:rFonts w:ascii="Arial" w:hAnsi="Arial" w:cs="Arial"/>
              </w:rPr>
              <w:t>April / May 2023</w:t>
            </w:r>
          </w:p>
        </w:tc>
        <w:tc>
          <w:tcPr>
            <w:tcW w:w="8505" w:type="dxa"/>
            <w:shd w:val="clear" w:color="auto" w:fill="FFFFFF" w:themeFill="background1"/>
          </w:tcPr>
          <w:p w14:paraId="0DE81648" w14:textId="67EC3CC4" w:rsidR="00802246" w:rsidRPr="00235838" w:rsidRDefault="00164BD3" w:rsidP="00802246">
            <w:pPr>
              <w:rPr>
                <w:rFonts w:ascii="Arial" w:hAnsi="Arial" w:cs="Arial"/>
              </w:rPr>
            </w:pPr>
            <w:r w:rsidRPr="007D64C6">
              <w:rPr>
                <w:rFonts w:ascii="Arial" w:eastAsia="Times New Roman" w:hAnsi="Arial" w:cs="Arial"/>
              </w:rPr>
              <w:t xml:space="preserve">The Chair and the Board Secretary </w:t>
            </w:r>
            <w:r w:rsidR="00FD6A25" w:rsidRPr="007D64C6">
              <w:rPr>
                <w:rFonts w:ascii="Arial" w:eastAsia="Times New Roman" w:hAnsi="Arial" w:cs="Arial"/>
              </w:rPr>
              <w:t xml:space="preserve">have been </w:t>
            </w:r>
            <w:r w:rsidRPr="007D64C6">
              <w:rPr>
                <w:rFonts w:ascii="Arial" w:eastAsia="Times New Roman" w:hAnsi="Arial" w:cs="Arial"/>
              </w:rPr>
              <w:t>considering the Board self-evaluation process and whether there is an opportunity to bring a fresh approach to the exercise for 202</w:t>
            </w:r>
            <w:r w:rsidR="007D64C6">
              <w:rPr>
                <w:rFonts w:ascii="Arial" w:eastAsia="Times New Roman" w:hAnsi="Arial" w:cs="Arial"/>
              </w:rPr>
              <w:t>2</w:t>
            </w:r>
            <w:r w:rsidRPr="007D64C6">
              <w:rPr>
                <w:rFonts w:ascii="Arial" w:eastAsia="Times New Roman" w:hAnsi="Arial" w:cs="Arial"/>
              </w:rPr>
              <w:t>-2</w:t>
            </w:r>
            <w:r w:rsidR="007D64C6">
              <w:rPr>
                <w:rFonts w:ascii="Arial" w:eastAsia="Times New Roman" w:hAnsi="Arial" w:cs="Arial"/>
              </w:rPr>
              <w:t>3</w:t>
            </w:r>
            <w:r w:rsidRPr="00196AD6">
              <w:rPr>
                <w:rFonts w:ascii="Arial" w:eastAsia="Times New Roman" w:hAnsi="Arial" w:cs="Arial"/>
              </w:rPr>
              <w:t>.</w:t>
            </w:r>
            <w:r w:rsidR="00FD6A25" w:rsidRPr="00196AD6">
              <w:rPr>
                <w:rFonts w:ascii="Arial" w:eastAsia="Times New Roman" w:hAnsi="Arial" w:cs="Arial"/>
              </w:rPr>
              <w:t xml:space="preserve"> </w:t>
            </w:r>
            <w:r w:rsidR="00BD2D43" w:rsidRPr="00196AD6">
              <w:rPr>
                <w:rFonts w:ascii="Arial" w:hAnsi="Arial" w:cs="Arial"/>
              </w:rPr>
              <w:t>Following</w:t>
            </w:r>
            <w:r w:rsidR="00BD2D43">
              <w:rPr>
                <w:rFonts w:ascii="Arial" w:hAnsi="Arial" w:cs="Arial"/>
              </w:rPr>
              <w:t xml:space="preserve"> discussion with the Senior Independent Member of the Board the Chair and the Secretary to the Board </w:t>
            </w:r>
            <w:r w:rsidR="00705C46">
              <w:rPr>
                <w:rFonts w:ascii="Arial" w:hAnsi="Arial" w:cs="Arial"/>
              </w:rPr>
              <w:t>propose</w:t>
            </w:r>
            <w:r w:rsidR="00BD2D43">
              <w:rPr>
                <w:rFonts w:ascii="Arial" w:hAnsi="Arial" w:cs="Arial"/>
              </w:rPr>
              <w:t xml:space="preserve"> that the Board Self-evaluation Session for 2022/23 </w:t>
            </w:r>
            <w:r w:rsidR="00705C46">
              <w:rPr>
                <w:rFonts w:ascii="Arial" w:hAnsi="Arial" w:cs="Arial"/>
              </w:rPr>
              <w:t>is</w:t>
            </w:r>
            <w:r w:rsidR="00BD2D43">
              <w:rPr>
                <w:rFonts w:ascii="Arial" w:hAnsi="Arial" w:cs="Arial"/>
              </w:rPr>
              <w:t xml:space="preserve"> based around a</w:t>
            </w:r>
            <w:r w:rsidR="00705C46">
              <w:rPr>
                <w:rFonts w:ascii="Arial" w:hAnsi="Arial" w:cs="Arial"/>
              </w:rPr>
              <w:t xml:space="preserve"> ‘</w:t>
            </w:r>
            <w:r w:rsidR="00705C46" w:rsidRPr="00705C46">
              <w:rPr>
                <w:rFonts w:ascii="Arial" w:hAnsi="Arial" w:cs="Arial"/>
                <w:b/>
                <w:bCs/>
              </w:rPr>
              <w:t>Stop, Start or Continue</w:t>
            </w:r>
            <w:r w:rsidR="00705C46">
              <w:rPr>
                <w:rFonts w:ascii="Arial" w:hAnsi="Arial" w:cs="Arial"/>
              </w:rPr>
              <w:t>’</w:t>
            </w:r>
            <w:r w:rsidR="00BD2D43">
              <w:rPr>
                <w:rFonts w:ascii="Arial" w:hAnsi="Arial" w:cs="Arial"/>
              </w:rPr>
              <w:t xml:space="preserve"> exercise that considers </w:t>
            </w:r>
            <w:r w:rsidR="00705C46">
              <w:rPr>
                <w:rFonts w:ascii="Arial" w:hAnsi="Arial" w:cs="Arial"/>
              </w:rPr>
              <w:t>how the Board business might be more effectively managed, by reviewing</w:t>
            </w:r>
            <w:r w:rsidR="00BD2D43">
              <w:rPr>
                <w:rFonts w:ascii="Arial" w:hAnsi="Arial" w:cs="Arial"/>
              </w:rPr>
              <w:t xml:space="preserve"> the Board</w:t>
            </w:r>
            <w:r w:rsidR="00705C46">
              <w:rPr>
                <w:rFonts w:ascii="Arial" w:hAnsi="Arial" w:cs="Arial"/>
              </w:rPr>
              <w:t xml:space="preserve"> agendas over the year. The exercise would consider</w:t>
            </w:r>
            <w:r w:rsidR="00BD2D43">
              <w:rPr>
                <w:rFonts w:ascii="Arial" w:hAnsi="Arial" w:cs="Arial"/>
              </w:rPr>
              <w:t xml:space="preserve"> </w:t>
            </w:r>
            <w:r w:rsidR="00802246" w:rsidRPr="00235838">
              <w:rPr>
                <w:rFonts w:ascii="Arial" w:hAnsi="Arial" w:cs="Arial"/>
              </w:rPr>
              <w:t>what</w:t>
            </w:r>
            <w:r w:rsidR="00705C46">
              <w:rPr>
                <w:rFonts w:ascii="Arial" w:hAnsi="Arial" w:cs="Arial"/>
              </w:rPr>
              <w:t xml:space="preserve"> </w:t>
            </w:r>
            <w:r w:rsidR="00802246" w:rsidRPr="00235838">
              <w:rPr>
                <w:rFonts w:ascii="Arial" w:hAnsi="Arial" w:cs="Arial"/>
              </w:rPr>
              <w:t xml:space="preserve">should be </w:t>
            </w:r>
            <w:r w:rsidR="00802246" w:rsidRPr="00705C46">
              <w:rPr>
                <w:rFonts w:ascii="Arial" w:hAnsi="Arial" w:cs="Arial"/>
                <w:b/>
                <w:bCs/>
              </w:rPr>
              <w:t>continue</w:t>
            </w:r>
            <w:r w:rsidR="00235838" w:rsidRPr="00705C46">
              <w:rPr>
                <w:rFonts w:ascii="Arial" w:hAnsi="Arial" w:cs="Arial"/>
                <w:b/>
                <w:bCs/>
              </w:rPr>
              <w:t>d</w:t>
            </w:r>
            <w:r w:rsidR="00802246" w:rsidRPr="00235838">
              <w:rPr>
                <w:rFonts w:ascii="Arial" w:hAnsi="Arial" w:cs="Arial"/>
              </w:rPr>
              <w:t xml:space="preserve"> on agendas, what new things </w:t>
            </w:r>
            <w:r w:rsidR="00705C46">
              <w:rPr>
                <w:rFonts w:ascii="Arial" w:hAnsi="Arial" w:cs="Arial"/>
              </w:rPr>
              <w:t xml:space="preserve">we </w:t>
            </w:r>
            <w:r w:rsidR="00802246" w:rsidRPr="00235838">
              <w:rPr>
                <w:rFonts w:ascii="Arial" w:hAnsi="Arial" w:cs="Arial"/>
              </w:rPr>
              <w:t xml:space="preserve">should </w:t>
            </w:r>
            <w:r w:rsidR="00802246" w:rsidRPr="00705C46">
              <w:rPr>
                <w:rFonts w:ascii="Arial" w:hAnsi="Arial" w:cs="Arial"/>
                <w:b/>
                <w:bCs/>
              </w:rPr>
              <w:t>start</w:t>
            </w:r>
            <w:r w:rsidR="00802246" w:rsidRPr="00235838">
              <w:rPr>
                <w:rFonts w:ascii="Arial" w:hAnsi="Arial" w:cs="Arial"/>
              </w:rPr>
              <w:t xml:space="preserve"> </w:t>
            </w:r>
            <w:r w:rsidR="00BD2D43">
              <w:rPr>
                <w:rFonts w:ascii="Arial" w:hAnsi="Arial" w:cs="Arial"/>
              </w:rPr>
              <w:t>including</w:t>
            </w:r>
            <w:r w:rsidR="00802246" w:rsidRPr="00235838">
              <w:rPr>
                <w:rFonts w:ascii="Arial" w:hAnsi="Arial" w:cs="Arial"/>
              </w:rPr>
              <w:t xml:space="preserve"> on the agendas and what </w:t>
            </w:r>
            <w:r w:rsidR="00705C46">
              <w:rPr>
                <w:rFonts w:ascii="Arial" w:hAnsi="Arial" w:cs="Arial"/>
              </w:rPr>
              <w:t xml:space="preserve">we </w:t>
            </w:r>
            <w:r w:rsidR="00802246" w:rsidRPr="00235838">
              <w:rPr>
                <w:rFonts w:ascii="Arial" w:hAnsi="Arial" w:cs="Arial"/>
              </w:rPr>
              <w:t xml:space="preserve">can </w:t>
            </w:r>
            <w:r w:rsidR="00802246" w:rsidRPr="00705C46">
              <w:rPr>
                <w:rFonts w:ascii="Arial" w:hAnsi="Arial" w:cs="Arial"/>
                <w:b/>
                <w:bCs/>
              </w:rPr>
              <w:t xml:space="preserve">stop </w:t>
            </w:r>
            <w:r w:rsidR="00802246" w:rsidRPr="00235838">
              <w:rPr>
                <w:rFonts w:ascii="Arial" w:hAnsi="Arial" w:cs="Arial"/>
              </w:rPr>
              <w:t>having on the agendas, either because we don’t need to see them</w:t>
            </w:r>
            <w:r w:rsidR="00705C46">
              <w:rPr>
                <w:rFonts w:ascii="Arial" w:hAnsi="Arial" w:cs="Arial"/>
              </w:rPr>
              <w:t>,</w:t>
            </w:r>
            <w:r w:rsidR="00802246" w:rsidRPr="00235838">
              <w:rPr>
                <w:rFonts w:ascii="Arial" w:hAnsi="Arial" w:cs="Arial"/>
              </w:rPr>
              <w:t xml:space="preserve"> or they can be delegated to standing committees</w:t>
            </w:r>
          </w:p>
          <w:p w14:paraId="1BAB7424" w14:textId="77777777" w:rsidR="00802246" w:rsidRPr="00235838" w:rsidRDefault="00802246" w:rsidP="00802246">
            <w:pPr>
              <w:pStyle w:val="xmsonormal"/>
              <w:rPr>
                <w:rFonts w:ascii="Arial" w:hAnsi="Arial" w:cs="Arial"/>
              </w:rPr>
            </w:pPr>
            <w:r w:rsidRPr="00235838">
              <w:rPr>
                <w:rFonts w:ascii="Arial" w:hAnsi="Arial" w:cs="Arial"/>
              </w:rPr>
              <w:t> </w:t>
            </w:r>
          </w:p>
          <w:p w14:paraId="1B935475" w14:textId="60DA4D10" w:rsidR="00802246" w:rsidRPr="00235838" w:rsidRDefault="007D64C6" w:rsidP="00802246">
            <w:pPr>
              <w:pStyle w:val="xmsonormal"/>
              <w:rPr>
                <w:rFonts w:ascii="Arial" w:hAnsi="Arial" w:cs="Arial"/>
              </w:rPr>
            </w:pPr>
            <w:r>
              <w:rPr>
                <w:rFonts w:ascii="Arial" w:hAnsi="Arial" w:cs="Arial"/>
              </w:rPr>
              <w:t>In addition,</w:t>
            </w:r>
            <w:r w:rsidR="00705C46">
              <w:rPr>
                <w:rFonts w:ascii="Arial" w:hAnsi="Arial" w:cs="Arial"/>
              </w:rPr>
              <w:t xml:space="preserve"> the Session might include</w:t>
            </w:r>
            <w:r w:rsidR="00802246" w:rsidRPr="00235838">
              <w:rPr>
                <w:rFonts w:ascii="Arial" w:hAnsi="Arial" w:cs="Arial"/>
              </w:rPr>
              <w:t xml:space="preserve"> an ‘After Action Review’ approach to seek the thoughts of members. This would involve asking 5 basic questions:</w:t>
            </w:r>
          </w:p>
          <w:p w14:paraId="7E1BDC00" w14:textId="77777777" w:rsidR="00802246" w:rsidRPr="00235838" w:rsidRDefault="00802246" w:rsidP="00802246">
            <w:pPr>
              <w:pStyle w:val="xmsonormal"/>
              <w:rPr>
                <w:rFonts w:ascii="Arial" w:hAnsi="Arial" w:cs="Arial"/>
              </w:rPr>
            </w:pPr>
            <w:r w:rsidRPr="00235838">
              <w:rPr>
                <w:rFonts w:ascii="Arial" w:hAnsi="Arial" w:cs="Arial"/>
              </w:rPr>
              <w:t> </w:t>
            </w:r>
          </w:p>
          <w:p w14:paraId="0DD3E17E" w14:textId="77777777" w:rsidR="00802246" w:rsidRPr="00235838" w:rsidRDefault="00802246" w:rsidP="00802246">
            <w:pPr>
              <w:pStyle w:val="xmsolistparagraph"/>
              <w:numPr>
                <w:ilvl w:val="0"/>
                <w:numId w:val="48"/>
              </w:numPr>
              <w:spacing w:before="0" w:beforeAutospacing="0" w:after="0" w:afterAutospacing="0"/>
              <w:rPr>
                <w:rFonts w:ascii="Arial" w:eastAsia="Times New Roman" w:hAnsi="Arial" w:cs="Arial"/>
              </w:rPr>
            </w:pPr>
            <w:r w:rsidRPr="00235838">
              <w:rPr>
                <w:rFonts w:ascii="Arial" w:eastAsia="Times New Roman" w:hAnsi="Arial" w:cs="Arial"/>
              </w:rPr>
              <w:t>What has gone well this year?</w:t>
            </w:r>
          </w:p>
          <w:p w14:paraId="147E4B0F" w14:textId="77777777" w:rsidR="00802246" w:rsidRPr="00235838" w:rsidRDefault="00802246" w:rsidP="00802246">
            <w:pPr>
              <w:pStyle w:val="xmsolistparagraph"/>
              <w:numPr>
                <w:ilvl w:val="0"/>
                <w:numId w:val="48"/>
              </w:numPr>
              <w:spacing w:before="0" w:beforeAutospacing="0" w:after="0" w:afterAutospacing="0"/>
              <w:rPr>
                <w:rFonts w:ascii="Arial" w:eastAsia="Times New Roman" w:hAnsi="Arial" w:cs="Arial"/>
              </w:rPr>
            </w:pPr>
            <w:r w:rsidRPr="00235838">
              <w:rPr>
                <w:rFonts w:ascii="Arial" w:eastAsia="Times New Roman" w:hAnsi="Arial" w:cs="Arial"/>
              </w:rPr>
              <w:t>What has helped things go well?</w:t>
            </w:r>
          </w:p>
          <w:p w14:paraId="4C123F56" w14:textId="77777777" w:rsidR="00802246" w:rsidRPr="00235838" w:rsidRDefault="00802246" w:rsidP="00802246">
            <w:pPr>
              <w:pStyle w:val="xmsolistparagraph"/>
              <w:numPr>
                <w:ilvl w:val="0"/>
                <w:numId w:val="48"/>
              </w:numPr>
              <w:spacing w:before="0" w:beforeAutospacing="0" w:after="0" w:afterAutospacing="0"/>
              <w:rPr>
                <w:rFonts w:ascii="Arial" w:eastAsia="Times New Roman" w:hAnsi="Arial" w:cs="Arial"/>
              </w:rPr>
            </w:pPr>
            <w:r w:rsidRPr="00235838">
              <w:rPr>
                <w:rFonts w:ascii="Arial" w:eastAsia="Times New Roman" w:hAnsi="Arial" w:cs="Arial"/>
              </w:rPr>
              <w:t>What hasn’t gone well this year?</w:t>
            </w:r>
          </w:p>
          <w:p w14:paraId="7314AB9E" w14:textId="77777777" w:rsidR="00802246" w:rsidRPr="00235838" w:rsidRDefault="00802246" w:rsidP="00802246">
            <w:pPr>
              <w:pStyle w:val="xmsolistparagraph"/>
              <w:numPr>
                <w:ilvl w:val="0"/>
                <w:numId w:val="48"/>
              </w:numPr>
              <w:spacing w:before="0" w:beforeAutospacing="0" w:after="0" w:afterAutospacing="0"/>
              <w:rPr>
                <w:rFonts w:ascii="Arial" w:eastAsia="Times New Roman" w:hAnsi="Arial" w:cs="Arial"/>
              </w:rPr>
            </w:pPr>
            <w:r w:rsidRPr="00235838">
              <w:rPr>
                <w:rFonts w:ascii="Arial" w:eastAsia="Times New Roman" w:hAnsi="Arial" w:cs="Arial"/>
              </w:rPr>
              <w:t>What has hindered us? (</w:t>
            </w:r>
            <w:proofErr w:type="gramStart"/>
            <w:r w:rsidRPr="00235838">
              <w:rPr>
                <w:rFonts w:ascii="Arial" w:eastAsia="Times New Roman" w:hAnsi="Arial" w:cs="Arial"/>
              </w:rPr>
              <w:t>i.e.</w:t>
            </w:r>
            <w:proofErr w:type="gramEnd"/>
            <w:r w:rsidRPr="00235838">
              <w:rPr>
                <w:rFonts w:ascii="Arial" w:eastAsia="Times New Roman" w:hAnsi="Arial" w:cs="Arial"/>
              </w:rPr>
              <w:t xml:space="preserve"> what are the contributing factors to the things that didn’t go well)</w:t>
            </w:r>
          </w:p>
          <w:p w14:paraId="1BDC0350" w14:textId="65A5F82C" w:rsidR="00802246" w:rsidRPr="00112B73" w:rsidRDefault="00802246" w:rsidP="00802246">
            <w:pPr>
              <w:pStyle w:val="xmsolistparagraph"/>
              <w:numPr>
                <w:ilvl w:val="0"/>
                <w:numId w:val="48"/>
              </w:numPr>
              <w:spacing w:before="0" w:beforeAutospacing="0" w:after="0" w:afterAutospacing="0"/>
              <w:rPr>
                <w:rFonts w:ascii="Arial" w:eastAsia="Times New Roman" w:hAnsi="Arial" w:cs="Arial"/>
              </w:rPr>
            </w:pPr>
            <w:r w:rsidRPr="00235838">
              <w:rPr>
                <w:rFonts w:ascii="Arial" w:eastAsia="Times New Roman" w:hAnsi="Arial" w:cs="Arial"/>
              </w:rPr>
              <w:t xml:space="preserve">What should </w:t>
            </w:r>
            <w:r w:rsidR="007D64C6">
              <w:rPr>
                <w:rFonts w:ascii="Arial" w:eastAsia="Times New Roman" w:hAnsi="Arial" w:cs="Arial"/>
              </w:rPr>
              <w:t>we</w:t>
            </w:r>
            <w:r w:rsidRPr="00235838">
              <w:rPr>
                <w:rFonts w:ascii="Arial" w:eastAsia="Times New Roman" w:hAnsi="Arial" w:cs="Arial"/>
              </w:rPr>
              <w:t xml:space="preserve"> do differently next year?</w:t>
            </w:r>
          </w:p>
          <w:p w14:paraId="24C77B5F" w14:textId="0742C0D3" w:rsidR="00EF3419" w:rsidRPr="00235838" w:rsidRDefault="00EF3419" w:rsidP="00802246">
            <w:pPr>
              <w:pStyle w:val="xmsonormal"/>
              <w:rPr>
                <w:rFonts w:ascii="Arial" w:hAnsi="Arial" w:cs="Arial"/>
              </w:rPr>
            </w:pPr>
          </w:p>
        </w:tc>
      </w:tr>
      <w:tr w:rsidR="008E7362" w:rsidRPr="00423155" w14:paraId="766CF1BA" w14:textId="77777777" w:rsidTr="00562796">
        <w:tc>
          <w:tcPr>
            <w:tcW w:w="669" w:type="dxa"/>
            <w:shd w:val="clear" w:color="auto" w:fill="FFFFFF" w:themeFill="background1"/>
          </w:tcPr>
          <w:p w14:paraId="5B85C164" w14:textId="287863CC" w:rsidR="008E7362" w:rsidRPr="00423155" w:rsidRDefault="00C320FE" w:rsidP="008E7362">
            <w:pPr>
              <w:rPr>
                <w:rFonts w:ascii="Arial" w:hAnsi="Arial" w:cs="Arial"/>
              </w:rPr>
            </w:pPr>
            <w:r>
              <w:rPr>
                <w:rFonts w:ascii="Arial" w:hAnsi="Arial" w:cs="Arial"/>
              </w:rPr>
              <w:t>2</w:t>
            </w:r>
          </w:p>
        </w:tc>
        <w:tc>
          <w:tcPr>
            <w:tcW w:w="3862" w:type="dxa"/>
            <w:shd w:val="clear" w:color="auto" w:fill="auto"/>
          </w:tcPr>
          <w:p w14:paraId="01C677D1" w14:textId="77777777" w:rsidR="00D4231A" w:rsidRDefault="008E7362" w:rsidP="008E7362">
            <w:pPr>
              <w:autoSpaceDE w:val="0"/>
              <w:autoSpaceDN w:val="0"/>
              <w:adjustRightInd w:val="0"/>
              <w:rPr>
                <w:rFonts w:ascii="Arial" w:hAnsi="Arial" w:cs="Arial"/>
                <w:bCs/>
              </w:rPr>
            </w:pPr>
            <w:r w:rsidRPr="00423155">
              <w:rPr>
                <w:rFonts w:ascii="Arial" w:hAnsi="Arial" w:cs="Arial"/>
                <w:bCs/>
              </w:rPr>
              <w:t xml:space="preserve">Audit &amp; Risk Committee – </w:t>
            </w:r>
            <w:r w:rsidR="004411C0" w:rsidRPr="00423155">
              <w:rPr>
                <w:rFonts w:ascii="Arial" w:hAnsi="Arial" w:cs="Arial"/>
                <w:bCs/>
              </w:rPr>
              <w:t xml:space="preserve">new </w:t>
            </w:r>
            <w:r w:rsidR="001975F5" w:rsidRPr="00423155">
              <w:rPr>
                <w:rFonts w:ascii="Arial" w:hAnsi="Arial" w:cs="Arial"/>
                <w:bCs/>
              </w:rPr>
              <w:t xml:space="preserve">Committee </w:t>
            </w:r>
            <w:r w:rsidRPr="00423155">
              <w:rPr>
                <w:rFonts w:ascii="Arial" w:hAnsi="Arial" w:cs="Arial"/>
                <w:bCs/>
              </w:rPr>
              <w:t xml:space="preserve">members meet the Head of Internal Audit prior to the first meeting of each academic year </w:t>
            </w:r>
            <w:r w:rsidR="004411C0" w:rsidRPr="00423155">
              <w:rPr>
                <w:rFonts w:ascii="Arial" w:hAnsi="Arial" w:cs="Arial"/>
                <w:bCs/>
              </w:rPr>
              <w:t xml:space="preserve">to </w:t>
            </w:r>
            <w:r w:rsidR="002818AC" w:rsidRPr="00423155">
              <w:rPr>
                <w:rFonts w:ascii="Arial" w:hAnsi="Arial" w:cs="Arial"/>
                <w:bCs/>
              </w:rPr>
              <w:t xml:space="preserve">explain the </w:t>
            </w:r>
            <w:r w:rsidR="005E5B15" w:rsidRPr="00423155">
              <w:rPr>
                <w:rFonts w:ascii="Arial" w:hAnsi="Arial" w:cs="Arial"/>
                <w:bCs/>
              </w:rPr>
              <w:t>rationale behind the internal audit planning process, mid three</w:t>
            </w:r>
            <w:r w:rsidR="007652A7" w:rsidRPr="00423155">
              <w:rPr>
                <w:rFonts w:ascii="Arial" w:hAnsi="Arial" w:cs="Arial"/>
                <w:bCs/>
              </w:rPr>
              <w:t>-</w:t>
            </w:r>
            <w:r w:rsidR="005E5B15" w:rsidRPr="00423155">
              <w:rPr>
                <w:rFonts w:ascii="Arial" w:hAnsi="Arial" w:cs="Arial"/>
                <w:bCs/>
              </w:rPr>
              <w:t>year cycle</w:t>
            </w:r>
            <w:r w:rsidR="00D4231A">
              <w:rPr>
                <w:rFonts w:ascii="Arial" w:hAnsi="Arial" w:cs="Arial"/>
                <w:bCs/>
              </w:rPr>
              <w:t>.</w:t>
            </w:r>
          </w:p>
          <w:p w14:paraId="3558F065" w14:textId="2D99D67E" w:rsidR="008E7362" w:rsidRPr="00423155" w:rsidRDefault="005E5B15" w:rsidP="008E7362">
            <w:pPr>
              <w:autoSpaceDE w:val="0"/>
              <w:autoSpaceDN w:val="0"/>
              <w:adjustRightInd w:val="0"/>
              <w:rPr>
                <w:rFonts w:ascii="Arial" w:hAnsi="Arial" w:cs="Arial"/>
                <w:bCs/>
              </w:rPr>
            </w:pPr>
            <w:r w:rsidRPr="00423155">
              <w:rPr>
                <w:rFonts w:ascii="Arial" w:hAnsi="Arial" w:cs="Arial"/>
                <w:bCs/>
              </w:rPr>
              <w:t xml:space="preserve"> </w:t>
            </w:r>
          </w:p>
        </w:tc>
        <w:tc>
          <w:tcPr>
            <w:tcW w:w="2835" w:type="dxa"/>
            <w:shd w:val="clear" w:color="auto" w:fill="auto"/>
          </w:tcPr>
          <w:p w14:paraId="300B2F14" w14:textId="47C5B713" w:rsidR="008E7362" w:rsidRPr="00423155" w:rsidRDefault="008E7362" w:rsidP="008E7362">
            <w:pPr>
              <w:rPr>
                <w:rFonts w:ascii="Arial" w:hAnsi="Arial" w:cs="Arial"/>
              </w:rPr>
            </w:pPr>
            <w:r w:rsidRPr="00423155">
              <w:rPr>
                <w:rFonts w:ascii="Arial" w:hAnsi="Arial" w:cs="Arial"/>
              </w:rPr>
              <w:t>EFER Report – Areas for Consideration (7c)</w:t>
            </w:r>
          </w:p>
        </w:tc>
        <w:tc>
          <w:tcPr>
            <w:tcW w:w="2127" w:type="dxa"/>
            <w:shd w:val="clear" w:color="auto" w:fill="FFFFFF" w:themeFill="background1"/>
          </w:tcPr>
          <w:p w14:paraId="3819EAAF" w14:textId="13A631F2" w:rsidR="008E7362" w:rsidRPr="00423155" w:rsidRDefault="008E7362" w:rsidP="008E7362">
            <w:pPr>
              <w:rPr>
                <w:rFonts w:ascii="Arial" w:eastAsia="Times New Roman" w:hAnsi="Arial" w:cs="Arial"/>
                <w:bCs/>
                <w:lang w:val="en-US"/>
              </w:rPr>
            </w:pPr>
            <w:r w:rsidRPr="00423155">
              <w:rPr>
                <w:rFonts w:ascii="Arial" w:eastAsia="Times New Roman" w:hAnsi="Arial" w:cs="Arial"/>
                <w:bCs/>
                <w:lang w:val="en-US"/>
              </w:rPr>
              <w:t xml:space="preserve">Audit and Risk Schedule of Meetings </w:t>
            </w:r>
          </w:p>
        </w:tc>
        <w:tc>
          <w:tcPr>
            <w:tcW w:w="1984" w:type="dxa"/>
            <w:shd w:val="clear" w:color="auto" w:fill="FFFFFF" w:themeFill="background1"/>
          </w:tcPr>
          <w:p w14:paraId="554CFBF0" w14:textId="5A8A5415" w:rsidR="008E7362" w:rsidRPr="00423155" w:rsidRDefault="008E7362" w:rsidP="008E7362">
            <w:pPr>
              <w:rPr>
                <w:rFonts w:ascii="Arial" w:hAnsi="Arial" w:cs="Arial"/>
              </w:rPr>
            </w:pPr>
            <w:r w:rsidRPr="00423155">
              <w:rPr>
                <w:rFonts w:ascii="Arial" w:hAnsi="Arial" w:cs="Arial"/>
              </w:rPr>
              <w:t xml:space="preserve">Internal Auditor / Clerk to the Board / Director of Corporate Services </w:t>
            </w:r>
          </w:p>
        </w:tc>
        <w:tc>
          <w:tcPr>
            <w:tcW w:w="1559" w:type="dxa"/>
            <w:shd w:val="clear" w:color="auto" w:fill="FFFFFF" w:themeFill="background1"/>
          </w:tcPr>
          <w:p w14:paraId="056A0128" w14:textId="45107A9C" w:rsidR="008E7362" w:rsidRPr="00423155" w:rsidRDefault="008E7362" w:rsidP="008E7362">
            <w:pPr>
              <w:rPr>
                <w:rFonts w:ascii="Arial" w:hAnsi="Arial" w:cs="Arial"/>
              </w:rPr>
            </w:pPr>
            <w:r w:rsidRPr="00423155">
              <w:rPr>
                <w:rFonts w:ascii="Arial" w:hAnsi="Arial" w:cs="Arial"/>
              </w:rPr>
              <w:t>Internal Auditor to organise</w:t>
            </w:r>
            <w:r w:rsidR="00B31499" w:rsidRPr="00423155">
              <w:rPr>
                <w:rFonts w:ascii="Arial" w:hAnsi="Arial" w:cs="Arial"/>
              </w:rPr>
              <w:t xml:space="preserve"> when required</w:t>
            </w:r>
          </w:p>
        </w:tc>
        <w:tc>
          <w:tcPr>
            <w:tcW w:w="8505" w:type="dxa"/>
            <w:shd w:val="clear" w:color="auto" w:fill="FFFFFF" w:themeFill="background1"/>
          </w:tcPr>
          <w:p w14:paraId="05555C0A" w14:textId="77777777" w:rsidR="008E7362" w:rsidRPr="00423155" w:rsidRDefault="00211F0E" w:rsidP="008E7362">
            <w:pPr>
              <w:rPr>
                <w:rFonts w:ascii="Arial" w:hAnsi="Arial" w:cs="Arial"/>
                <w:bCs/>
                <w:iCs/>
              </w:rPr>
            </w:pPr>
            <w:r w:rsidRPr="00423155">
              <w:rPr>
                <w:rFonts w:ascii="Arial" w:hAnsi="Arial" w:cs="Arial"/>
                <w:bCs/>
                <w:iCs/>
              </w:rPr>
              <w:t xml:space="preserve">Ongoing </w:t>
            </w:r>
          </w:p>
          <w:p w14:paraId="6221B956" w14:textId="77777777" w:rsidR="000140AF" w:rsidRPr="00423155" w:rsidRDefault="000140AF" w:rsidP="008E7362">
            <w:pPr>
              <w:rPr>
                <w:rFonts w:ascii="Arial" w:hAnsi="Arial" w:cs="Arial"/>
                <w:bCs/>
                <w:iCs/>
              </w:rPr>
            </w:pPr>
          </w:p>
          <w:p w14:paraId="4EBAFC46" w14:textId="7DF488A0" w:rsidR="000140AF" w:rsidRPr="00423155" w:rsidRDefault="00D4231A" w:rsidP="008E7362">
            <w:pPr>
              <w:rPr>
                <w:rFonts w:ascii="Arial" w:hAnsi="Arial" w:cs="Arial"/>
                <w:bCs/>
                <w:iCs/>
                <w:highlight w:val="yellow"/>
              </w:rPr>
            </w:pPr>
            <w:r>
              <w:rPr>
                <w:rFonts w:ascii="Arial" w:hAnsi="Arial" w:cs="Arial"/>
                <w:bCs/>
                <w:iCs/>
              </w:rPr>
              <w:t>The Secretary to the Board to arrange a meeting with N Phillips</w:t>
            </w:r>
            <w:r w:rsidR="00100711">
              <w:rPr>
                <w:rFonts w:ascii="Arial" w:hAnsi="Arial" w:cs="Arial"/>
                <w:bCs/>
                <w:iCs/>
              </w:rPr>
              <w:t>, the new member of the Audit and Risk Committee,</w:t>
            </w:r>
            <w:r>
              <w:rPr>
                <w:rFonts w:ascii="Arial" w:hAnsi="Arial" w:cs="Arial"/>
                <w:bCs/>
                <w:iCs/>
              </w:rPr>
              <w:t xml:space="preserve"> and the </w:t>
            </w:r>
            <w:r w:rsidR="00100711">
              <w:rPr>
                <w:rFonts w:ascii="Arial" w:hAnsi="Arial" w:cs="Arial"/>
                <w:bCs/>
                <w:iCs/>
              </w:rPr>
              <w:t xml:space="preserve">Internal Auditor. </w:t>
            </w:r>
          </w:p>
        </w:tc>
      </w:tr>
      <w:tr w:rsidR="00EC434C" w:rsidRPr="00423155" w14:paraId="51F47B9A" w14:textId="77777777" w:rsidTr="00562796">
        <w:tc>
          <w:tcPr>
            <w:tcW w:w="669" w:type="dxa"/>
            <w:shd w:val="clear" w:color="auto" w:fill="FFFFFF" w:themeFill="background1"/>
          </w:tcPr>
          <w:p w14:paraId="1931BCF0" w14:textId="703C5888" w:rsidR="00EC434C" w:rsidRPr="00423155" w:rsidRDefault="00C320FE" w:rsidP="008820AA">
            <w:pPr>
              <w:rPr>
                <w:rFonts w:ascii="Arial" w:hAnsi="Arial" w:cs="Arial"/>
              </w:rPr>
            </w:pPr>
            <w:bookmarkStart w:id="0" w:name="_Hlk104818585"/>
            <w:bookmarkStart w:id="1" w:name="_Hlk103087577"/>
            <w:r>
              <w:rPr>
                <w:rFonts w:ascii="Arial" w:hAnsi="Arial" w:cs="Arial"/>
              </w:rPr>
              <w:t>3</w:t>
            </w:r>
          </w:p>
        </w:tc>
        <w:tc>
          <w:tcPr>
            <w:tcW w:w="3862" w:type="dxa"/>
            <w:shd w:val="clear" w:color="auto" w:fill="auto"/>
          </w:tcPr>
          <w:p w14:paraId="2429F517" w14:textId="3452ED31" w:rsidR="00EC434C" w:rsidRPr="00423155" w:rsidRDefault="00D56E21" w:rsidP="008820AA">
            <w:pPr>
              <w:jc w:val="both"/>
              <w:rPr>
                <w:rFonts w:ascii="Arial" w:eastAsia="Times New Roman" w:hAnsi="Arial" w:cs="Arial"/>
                <w:iCs/>
                <w:lang w:eastAsia="en-GB"/>
              </w:rPr>
            </w:pPr>
            <w:r w:rsidRPr="00423155">
              <w:rPr>
                <w:rFonts w:ascii="Arial" w:eastAsia="Times New Roman" w:hAnsi="Arial" w:cs="Arial"/>
                <w:iCs/>
                <w:lang w:eastAsia="en-GB"/>
              </w:rPr>
              <w:t>Board of Management Self Evaluation Actions</w:t>
            </w:r>
            <w:r w:rsidR="0040389F" w:rsidRPr="00423155">
              <w:rPr>
                <w:rFonts w:ascii="Arial" w:eastAsia="Times New Roman" w:hAnsi="Arial" w:cs="Arial"/>
                <w:iCs/>
                <w:lang w:eastAsia="en-GB"/>
              </w:rPr>
              <w:t xml:space="preserve"> 2021/22</w:t>
            </w:r>
          </w:p>
        </w:tc>
        <w:tc>
          <w:tcPr>
            <w:tcW w:w="2835" w:type="dxa"/>
            <w:shd w:val="clear" w:color="auto" w:fill="auto"/>
          </w:tcPr>
          <w:p w14:paraId="78AC4C24" w14:textId="7B8EF2C9" w:rsidR="00EC434C" w:rsidRPr="00423155" w:rsidRDefault="0040389F" w:rsidP="008820AA">
            <w:pPr>
              <w:rPr>
                <w:rFonts w:ascii="Arial" w:hAnsi="Arial" w:cs="Arial"/>
              </w:rPr>
            </w:pPr>
            <w:r w:rsidRPr="00423155">
              <w:rPr>
                <w:rFonts w:ascii="Arial" w:hAnsi="Arial" w:cs="Arial"/>
              </w:rPr>
              <w:t xml:space="preserve">Board </w:t>
            </w:r>
            <w:r w:rsidR="00C850D6" w:rsidRPr="00423155">
              <w:rPr>
                <w:rFonts w:ascii="Arial" w:hAnsi="Arial" w:cs="Arial"/>
              </w:rPr>
              <w:t xml:space="preserve">of Management Self Evaluation Meeting – 27 June 2022 </w:t>
            </w:r>
          </w:p>
        </w:tc>
        <w:tc>
          <w:tcPr>
            <w:tcW w:w="2127" w:type="dxa"/>
            <w:shd w:val="clear" w:color="auto" w:fill="FFFFFF" w:themeFill="background1"/>
          </w:tcPr>
          <w:p w14:paraId="04F20AA7" w14:textId="0F5DD78F" w:rsidR="00EC434C" w:rsidRPr="00423155" w:rsidRDefault="00EC434C" w:rsidP="008820AA">
            <w:pPr>
              <w:rPr>
                <w:rFonts w:ascii="Arial" w:eastAsia="Times New Roman" w:hAnsi="Arial" w:cs="Arial"/>
                <w:bCs/>
                <w:lang w:val="en-US"/>
              </w:rPr>
            </w:pPr>
          </w:p>
        </w:tc>
        <w:tc>
          <w:tcPr>
            <w:tcW w:w="1984" w:type="dxa"/>
            <w:shd w:val="clear" w:color="auto" w:fill="FFFFFF" w:themeFill="background1"/>
          </w:tcPr>
          <w:p w14:paraId="548F48A9" w14:textId="77777777" w:rsidR="00EC434C" w:rsidRPr="00423155" w:rsidRDefault="00EC434C" w:rsidP="008820AA">
            <w:pPr>
              <w:rPr>
                <w:rFonts w:ascii="Arial" w:hAnsi="Arial" w:cs="Arial"/>
              </w:rPr>
            </w:pPr>
          </w:p>
        </w:tc>
        <w:tc>
          <w:tcPr>
            <w:tcW w:w="1559" w:type="dxa"/>
            <w:shd w:val="clear" w:color="auto" w:fill="FFFFFF" w:themeFill="background1"/>
          </w:tcPr>
          <w:p w14:paraId="17E36ABE" w14:textId="52EB0102" w:rsidR="00EC434C" w:rsidRPr="00423155" w:rsidRDefault="00EC434C" w:rsidP="008820AA">
            <w:pPr>
              <w:rPr>
                <w:rFonts w:ascii="Arial" w:hAnsi="Arial" w:cs="Arial"/>
              </w:rPr>
            </w:pPr>
          </w:p>
        </w:tc>
        <w:tc>
          <w:tcPr>
            <w:tcW w:w="8505" w:type="dxa"/>
            <w:shd w:val="clear" w:color="auto" w:fill="FFFFFF" w:themeFill="background1"/>
          </w:tcPr>
          <w:p w14:paraId="0A82AB5B" w14:textId="77777777" w:rsidR="00EC434C" w:rsidRPr="00423155" w:rsidRDefault="00EC434C" w:rsidP="008820AA">
            <w:pPr>
              <w:rPr>
                <w:rFonts w:ascii="Arial" w:hAnsi="Arial" w:cs="Arial"/>
                <w:iCs/>
              </w:rPr>
            </w:pPr>
          </w:p>
        </w:tc>
      </w:tr>
      <w:tr w:rsidR="00587210" w:rsidRPr="00423155" w14:paraId="40B19863" w14:textId="77777777" w:rsidTr="00562796">
        <w:tc>
          <w:tcPr>
            <w:tcW w:w="669" w:type="dxa"/>
            <w:shd w:val="clear" w:color="auto" w:fill="FFFFFF" w:themeFill="background1"/>
          </w:tcPr>
          <w:p w14:paraId="3DF6C553" w14:textId="77777777" w:rsidR="00587210" w:rsidRPr="00423155" w:rsidRDefault="00587210" w:rsidP="00587210">
            <w:pPr>
              <w:rPr>
                <w:rFonts w:ascii="Arial" w:hAnsi="Arial" w:cs="Arial"/>
              </w:rPr>
            </w:pPr>
          </w:p>
        </w:tc>
        <w:tc>
          <w:tcPr>
            <w:tcW w:w="3862" w:type="dxa"/>
            <w:shd w:val="clear" w:color="auto" w:fill="auto"/>
          </w:tcPr>
          <w:p w14:paraId="60B91780" w14:textId="77777777" w:rsidR="00587210" w:rsidRPr="00423155" w:rsidRDefault="00587210" w:rsidP="00587210">
            <w:pPr>
              <w:pStyle w:val="ListParagraph"/>
              <w:widowControl w:val="0"/>
              <w:numPr>
                <w:ilvl w:val="0"/>
                <w:numId w:val="47"/>
              </w:numPr>
              <w:tabs>
                <w:tab w:val="left" w:pos="1252"/>
                <w:tab w:val="left" w:pos="1253"/>
              </w:tabs>
              <w:autoSpaceDE w:val="0"/>
              <w:autoSpaceDN w:val="0"/>
              <w:ind w:left="210" w:hanging="284"/>
              <w:contextualSpacing w:val="0"/>
              <w:jc w:val="both"/>
              <w:rPr>
                <w:rFonts w:ascii="Arial" w:hAnsi="Arial" w:cs="Arial"/>
              </w:rPr>
            </w:pPr>
            <w:r w:rsidRPr="00423155">
              <w:rPr>
                <w:rFonts w:ascii="Arial" w:hAnsi="Arial" w:cs="Arial"/>
              </w:rPr>
              <w:t>It</w:t>
            </w:r>
            <w:r w:rsidRPr="00423155">
              <w:rPr>
                <w:rFonts w:ascii="Arial" w:hAnsi="Arial" w:cs="Arial"/>
                <w:spacing w:val="-9"/>
              </w:rPr>
              <w:t xml:space="preserve"> </w:t>
            </w:r>
            <w:r w:rsidRPr="00423155">
              <w:rPr>
                <w:rFonts w:ascii="Arial" w:hAnsi="Arial" w:cs="Arial"/>
              </w:rPr>
              <w:t>should</w:t>
            </w:r>
            <w:r w:rsidRPr="00423155">
              <w:rPr>
                <w:rFonts w:ascii="Arial" w:hAnsi="Arial" w:cs="Arial"/>
                <w:spacing w:val="-10"/>
              </w:rPr>
              <w:t xml:space="preserve"> </w:t>
            </w:r>
            <w:r w:rsidRPr="00423155">
              <w:rPr>
                <w:rFonts w:ascii="Arial" w:hAnsi="Arial" w:cs="Arial"/>
              </w:rPr>
              <w:t>be</w:t>
            </w:r>
            <w:r w:rsidRPr="00423155">
              <w:rPr>
                <w:rFonts w:ascii="Arial" w:hAnsi="Arial" w:cs="Arial"/>
                <w:spacing w:val="-6"/>
              </w:rPr>
              <w:t xml:space="preserve"> </w:t>
            </w:r>
            <w:r w:rsidRPr="00423155">
              <w:rPr>
                <w:rFonts w:ascii="Arial" w:hAnsi="Arial" w:cs="Arial"/>
              </w:rPr>
              <w:t>possible</w:t>
            </w:r>
            <w:r w:rsidRPr="00423155">
              <w:rPr>
                <w:rFonts w:ascii="Arial" w:hAnsi="Arial" w:cs="Arial"/>
                <w:spacing w:val="-6"/>
              </w:rPr>
              <w:t xml:space="preserve"> </w:t>
            </w:r>
            <w:r w:rsidRPr="00423155">
              <w:rPr>
                <w:rFonts w:ascii="Arial" w:hAnsi="Arial" w:cs="Arial"/>
              </w:rPr>
              <w:t>to</w:t>
            </w:r>
            <w:r w:rsidRPr="00423155">
              <w:rPr>
                <w:rFonts w:ascii="Arial" w:hAnsi="Arial" w:cs="Arial"/>
                <w:spacing w:val="-10"/>
              </w:rPr>
              <w:t xml:space="preserve"> </w:t>
            </w:r>
            <w:r w:rsidRPr="00423155">
              <w:rPr>
                <w:rFonts w:ascii="Arial" w:hAnsi="Arial" w:cs="Arial"/>
              </w:rPr>
              <w:t>measure</w:t>
            </w:r>
            <w:r w:rsidRPr="00423155">
              <w:rPr>
                <w:rFonts w:ascii="Arial" w:hAnsi="Arial" w:cs="Arial"/>
                <w:spacing w:val="-6"/>
              </w:rPr>
              <w:t xml:space="preserve"> </w:t>
            </w:r>
            <w:r w:rsidRPr="00423155">
              <w:rPr>
                <w:rFonts w:ascii="Arial" w:hAnsi="Arial" w:cs="Arial"/>
              </w:rPr>
              <w:t>the</w:t>
            </w:r>
            <w:r w:rsidRPr="00423155">
              <w:rPr>
                <w:rFonts w:ascii="Arial" w:hAnsi="Arial" w:cs="Arial"/>
                <w:spacing w:val="-12"/>
              </w:rPr>
              <w:t xml:space="preserve"> </w:t>
            </w:r>
            <w:r w:rsidRPr="00423155">
              <w:rPr>
                <w:rFonts w:ascii="Arial" w:hAnsi="Arial" w:cs="Arial"/>
              </w:rPr>
              <w:t>economic</w:t>
            </w:r>
            <w:r w:rsidRPr="00423155">
              <w:rPr>
                <w:rFonts w:ascii="Arial" w:hAnsi="Arial" w:cs="Arial"/>
                <w:spacing w:val="-6"/>
              </w:rPr>
              <w:t xml:space="preserve"> </w:t>
            </w:r>
            <w:r w:rsidRPr="00423155">
              <w:rPr>
                <w:rFonts w:ascii="Arial" w:hAnsi="Arial" w:cs="Arial"/>
              </w:rPr>
              <w:t>impact of the College in terms of the value it brings to the community to provide leverage in discussions with stakeholders and with funders.</w:t>
            </w:r>
          </w:p>
          <w:p w14:paraId="37C77E77" w14:textId="77777777" w:rsidR="00587210" w:rsidRPr="00423155" w:rsidRDefault="00587210" w:rsidP="00587210">
            <w:pPr>
              <w:pStyle w:val="ListParagraph"/>
              <w:tabs>
                <w:tab w:val="left" w:pos="1252"/>
                <w:tab w:val="left" w:pos="1253"/>
              </w:tabs>
              <w:ind w:left="210"/>
              <w:jc w:val="both"/>
              <w:rPr>
                <w:rFonts w:ascii="Arial" w:hAnsi="Arial" w:cs="Arial"/>
                <w:b/>
                <w:bCs/>
                <w:i/>
                <w:iCs/>
              </w:rPr>
            </w:pPr>
          </w:p>
          <w:p w14:paraId="7B4B6375" w14:textId="220DF42D" w:rsidR="00587210" w:rsidRPr="00423155" w:rsidRDefault="00587210" w:rsidP="00587210">
            <w:pPr>
              <w:jc w:val="both"/>
              <w:rPr>
                <w:rFonts w:ascii="Arial" w:hAnsi="Arial" w:cs="Arial"/>
                <w:b/>
                <w:bCs/>
                <w:i/>
                <w:iCs/>
              </w:rPr>
            </w:pPr>
          </w:p>
          <w:p w14:paraId="3EFCD200" w14:textId="77777777" w:rsidR="00587210" w:rsidRPr="00423155" w:rsidRDefault="00587210" w:rsidP="00587210">
            <w:pPr>
              <w:ind w:left="210"/>
              <w:jc w:val="both"/>
              <w:rPr>
                <w:rFonts w:ascii="Arial" w:eastAsia="Times New Roman" w:hAnsi="Arial" w:cs="Arial"/>
                <w:i/>
                <w:lang w:eastAsia="en-GB"/>
              </w:rPr>
            </w:pPr>
          </w:p>
        </w:tc>
        <w:tc>
          <w:tcPr>
            <w:tcW w:w="2835" w:type="dxa"/>
            <w:shd w:val="clear" w:color="auto" w:fill="auto"/>
          </w:tcPr>
          <w:p w14:paraId="04112378" w14:textId="685F6019" w:rsidR="00587210" w:rsidRPr="00423155" w:rsidRDefault="00F24BDD" w:rsidP="00587210">
            <w:pPr>
              <w:rPr>
                <w:rFonts w:ascii="Arial" w:hAnsi="Arial" w:cs="Arial"/>
              </w:rPr>
            </w:pPr>
            <w:r w:rsidRPr="00423155">
              <w:rPr>
                <w:rFonts w:ascii="Arial" w:hAnsi="Arial" w:cs="Arial"/>
              </w:rPr>
              <w:t>Board of Management Self Evaluation Meeting – 27 June 2022</w:t>
            </w:r>
          </w:p>
        </w:tc>
        <w:tc>
          <w:tcPr>
            <w:tcW w:w="2127" w:type="dxa"/>
            <w:shd w:val="clear" w:color="auto" w:fill="FFFFFF" w:themeFill="background1"/>
          </w:tcPr>
          <w:p w14:paraId="208A616D" w14:textId="091247D0" w:rsidR="00587210" w:rsidRPr="00423155" w:rsidRDefault="00D12CD0" w:rsidP="00587210">
            <w:pPr>
              <w:rPr>
                <w:rFonts w:ascii="Arial" w:eastAsia="Times New Roman" w:hAnsi="Arial" w:cs="Arial"/>
                <w:bCs/>
                <w:lang w:val="en-US"/>
              </w:rPr>
            </w:pPr>
            <w:r>
              <w:rPr>
                <w:rFonts w:ascii="Arial" w:eastAsia="Times New Roman" w:hAnsi="Arial" w:cs="Arial"/>
                <w:bCs/>
                <w:lang w:val="en-US"/>
              </w:rPr>
              <w:t xml:space="preserve">Board Report </w:t>
            </w:r>
          </w:p>
        </w:tc>
        <w:tc>
          <w:tcPr>
            <w:tcW w:w="1984" w:type="dxa"/>
            <w:shd w:val="clear" w:color="auto" w:fill="FFFFFF" w:themeFill="background1"/>
          </w:tcPr>
          <w:p w14:paraId="78B34C56" w14:textId="77777777" w:rsidR="00587210" w:rsidRPr="00423155" w:rsidRDefault="00587210" w:rsidP="00587210">
            <w:pPr>
              <w:rPr>
                <w:rFonts w:ascii="Arial" w:hAnsi="Arial" w:cs="Arial"/>
              </w:rPr>
            </w:pPr>
            <w:r w:rsidRPr="00423155">
              <w:rPr>
                <w:rFonts w:ascii="Arial" w:hAnsi="Arial" w:cs="Arial"/>
              </w:rPr>
              <w:t>Chair of Board / Secretary to Board / Vice Principal Operations</w:t>
            </w:r>
          </w:p>
          <w:p w14:paraId="77C85A3A" w14:textId="77777777" w:rsidR="00587210" w:rsidRPr="00423155" w:rsidRDefault="00587210" w:rsidP="00587210">
            <w:pPr>
              <w:rPr>
                <w:rFonts w:ascii="Arial" w:hAnsi="Arial" w:cs="Arial"/>
              </w:rPr>
            </w:pPr>
          </w:p>
        </w:tc>
        <w:tc>
          <w:tcPr>
            <w:tcW w:w="1559" w:type="dxa"/>
            <w:shd w:val="clear" w:color="auto" w:fill="FFFFFF" w:themeFill="background1"/>
          </w:tcPr>
          <w:p w14:paraId="5C3A55C9" w14:textId="23C899EA" w:rsidR="00587210" w:rsidRPr="00423155" w:rsidRDefault="00587210" w:rsidP="00587210">
            <w:pPr>
              <w:rPr>
                <w:rFonts w:ascii="Arial" w:hAnsi="Arial" w:cs="Arial"/>
              </w:rPr>
            </w:pPr>
            <w:r w:rsidRPr="00423155">
              <w:rPr>
                <w:rFonts w:ascii="Arial" w:hAnsi="Arial" w:cs="Arial"/>
              </w:rPr>
              <w:t>Include on Board Agendas in October and December Board meetings</w:t>
            </w:r>
          </w:p>
        </w:tc>
        <w:tc>
          <w:tcPr>
            <w:tcW w:w="8505" w:type="dxa"/>
            <w:shd w:val="clear" w:color="auto" w:fill="FFFFFF" w:themeFill="background1"/>
          </w:tcPr>
          <w:p w14:paraId="54E3D88F" w14:textId="77777777" w:rsidR="008F27E0" w:rsidRDefault="00587210" w:rsidP="00587210">
            <w:pPr>
              <w:rPr>
                <w:rFonts w:ascii="Arial" w:hAnsi="Arial" w:cs="Arial"/>
              </w:rPr>
            </w:pPr>
            <w:r w:rsidRPr="00423155">
              <w:rPr>
                <w:rFonts w:ascii="Arial" w:hAnsi="Arial" w:cs="Arial"/>
              </w:rPr>
              <w:t xml:space="preserve">It is recognised that the cost of a full economic impact assessment would be prohibitively expensive at this time and that there are other ways to articulate the value of the College. As a first step it is proposed that the Board consider the significant work done on refreshing the College Brand which will be submitted to the October Board meeting. </w:t>
            </w:r>
          </w:p>
          <w:p w14:paraId="168A8BC2" w14:textId="77777777" w:rsidR="008F27E0" w:rsidRDefault="008F27E0" w:rsidP="00587210">
            <w:pPr>
              <w:rPr>
                <w:rFonts w:ascii="Arial" w:hAnsi="Arial" w:cs="Arial"/>
              </w:rPr>
            </w:pPr>
          </w:p>
          <w:p w14:paraId="06135AF7" w14:textId="77777777" w:rsidR="00BD2CBB" w:rsidRDefault="00587210" w:rsidP="00587210">
            <w:pPr>
              <w:rPr>
                <w:rFonts w:ascii="Arial" w:hAnsi="Arial" w:cs="Arial"/>
              </w:rPr>
            </w:pPr>
            <w:r w:rsidRPr="00423155">
              <w:rPr>
                <w:rFonts w:ascii="Arial" w:hAnsi="Arial" w:cs="Arial"/>
              </w:rPr>
              <w:t xml:space="preserve">A further step would be to ensure that the Board is able to monitor delivery of the College strategy through meaningful metrics and KPI’s. This should be addressed at the Board’s development session in December. </w:t>
            </w:r>
          </w:p>
          <w:p w14:paraId="149E0926" w14:textId="77777777" w:rsidR="00BD2CBB" w:rsidRDefault="00BD2CBB" w:rsidP="00587210">
            <w:pPr>
              <w:rPr>
                <w:rFonts w:ascii="Arial" w:hAnsi="Arial" w:cs="Arial"/>
              </w:rPr>
            </w:pPr>
          </w:p>
          <w:p w14:paraId="770A99D6" w14:textId="2F957B0A" w:rsidR="00587210" w:rsidRDefault="00587210" w:rsidP="00587210">
            <w:pPr>
              <w:rPr>
                <w:rFonts w:ascii="Arial" w:hAnsi="Arial" w:cs="Arial"/>
              </w:rPr>
            </w:pPr>
            <w:r w:rsidRPr="00423155">
              <w:rPr>
                <w:rFonts w:ascii="Arial" w:hAnsi="Arial" w:cs="Arial"/>
              </w:rPr>
              <w:t>A third step would be to ensure the Board is aware of the evidence already gathered by the College that can be used to demonstrate value to the students and to the community, such as information on student postcodes analysed by SIMD, and student survey information on satisfaction levels. It is proposed that the analysis by postcode for SIMD purposes is included in the information produced under the category below ‘Cost of Living Crisis’</w:t>
            </w:r>
            <w:r w:rsidR="000E15C2">
              <w:rPr>
                <w:rFonts w:ascii="Arial" w:hAnsi="Arial" w:cs="Arial"/>
              </w:rPr>
              <w:t>.</w:t>
            </w:r>
          </w:p>
          <w:p w14:paraId="1AAB571E" w14:textId="77777777" w:rsidR="000E15C2" w:rsidRDefault="000E15C2" w:rsidP="00587210">
            <w:pPr>
              <w:rPr>
                <w:rFonts w:ascii="Arial" w:hAnsi="Arial" w:cs="Arial"/>
              </w:rPr>
            </w:pPr>
          </w:p>
          <w:p w14:paraId="44F9DD75" w14:textId="6CBC9BA1" w:rsidR="000E15C2" w:rsidRPr="00423155" w:rsidRDefault="000E15C2" w:rsidP="00587210">
            <w:pPr>
              <w:rPr>
                <w:rFonts w:ascii="Arial" w:hAnsi="Arial" w:cs="Arial"/>
                <w:iCs/>
              </w:rPr>
            </w:pPr>
          </w:p>
        </w:tc>
      </w:tr>
      <w:tr w:rsidR="00587210" w:rsidRPr="00423155" w14:paraId="21230F64" w14:textId="77777777" w:rsidTr="00562796">
        <w:tc>
          <w:tcPr>
            <w:tcW w:w="669" w:type="dxa"/>
            <w:shd w:val="clear" w:color="auto" w:fill="FFFFFF" w:themeFill="background1"/>
          </w:tcPr>
          <w:p w14:paraId="32C10C11" w14:textId="77777777" w:rsidR="00587210" w:rsidRPr="00423155" w:rsidRDefault="00587210" w:rsidP="00587210">
            <w:pPr>
              <w:rPr>
                <w:rFonts w:ascii="Arial" w:hAnsi="Arial" w:cs="Arial"/>
              </w:rPr>
            </w:pPr>
          </w:p>
        </w:tc>
        <w:tc>
          <w:tcPr>
            <w:tcW w:w="3862" w:type="dxa"/>
            <w:shd w:val="clear" w:color="auto" w:fill="auto"/>
          </w:tcPr>
          <w:p w14:paraId="1DFE4E15" w14:textId="77777777" w:rsidR="00587210" w:rsidRPr="00423155" w:rsidRDefault="00587210" w:rsidP="00587210">
            <w:pPr>
              <w:pStyle w:val="ListParagraph"/>
              <w:widowControl w:val="0"/>
              <w:numPr>
                <w:ilvl w:val="0"/>
                <w:numId w:val="47"/>
              </w:numPr>
              <w:tabs>
                <w:tab w:val="left" w:pos="1252"/>
                <w:tab w:val="left" w:pos="1253"/>
              </w:tabs>
              <w:autoSpaceDE w:val="0"/>
              <w:autoSpaceDN w:val="0"/>
              <w:ind w:left="207" w:hanging="207"/>
              <w:contextualSpacing w:val="0"/>
              <w:jc w:val="both"/>
              <w:rPr>
                <w:rFonts w:ascii="Arial" w:hAnsi="Arial" w:cs="Arial"/>
              </w:rPr>
            </w:pPr>
            <w:r w:rsidRPr="00423155">
              <w:rPr>
                <w:rFonts w:ascii="Arial" w:hAnsi="Arial" w:cs="Arial"/>
              </w:rPr>
              <w:t>The increase in the Cost of Living will hit deprived areas most severely. This represents a new crisis facing our students</w:t>
            </w:r>
            <w:r w:rsidRPr="00423155">
              <w:rPr>
                <w:rFonts w:ascii="Arial" w:hAnsi="Arial" w:cs="Arial"/>
                <w:spacing w:val="-2"/>
              </w:rPr>
              <w:t xml:space="preserve"> </w:t>
            </w:r>
            <w:r w:rsidRPr="00423155">
              <w:rPr>
                <w:rFonts w:ascii="Arial" w:hAnsi="Arial" w:cs="Arial"/>
              </w:rPr>
              <w:t>and</w:t>
            </w:r>
            <w:r w:rsidRPr="00423155">
              <w:rPr>
                <w:rFonts w:ascii="Arial" w:hAnsi="Arial" w:cs="Arial"/>
                <w:spacing w:val="-2"/>
              </w:rPr>
              <w:t xml:space="preserve"> </w:t>
            </w:r>
            <w:r w:rsidRPr="00423155">
              <w:rPr>
                <w:rFonts w:ascii="Arial" w:hAnsi="Arial" w:cs="Arial"/>
              </w:rPr>
              <w:t>the</w:t>
            </w:r>
            <w:r w:rsidRPr="00423155">
              <w:rPr>
                <w:rFonts w:ascii="Arial" w:hAnsi="Arial" w:cs="Arial"/>
                <w:spacing w:val="-2"/>
              </w:rPr>
              <w:t xml:space="preserve"> </w:t>
            </w:r>
            <w:r w:rsidRPr="00423155">
              <w:rPr>
                <w:rFonts w:ascii="Arial" w:hAnsi="Arial" w:cs="Arial"/>
              </w:rPr>
              <w:t>local</w:t>
            </w:r>
            <w:r w:rsidRPr="00423155">
              <w:rPr>
                <w:rFonts w:ascii="Arial" w:hAnsi="Arial" w:cs="Arial"/>
                <w:spacing w:val="-4"/>
              </w:rPr>
              <w:t xml:space="preserve"> </w:t>
            </w:r>
            <w:r w:rsidRPr="00423155">
              <w:rPr>
                <w:rFonts w:ascii="Arial" w:hAnsi="Arial" w:cs="Arial"/>
              </w:rPr>
              <w:t>community. A few actions were suggested in particular it would be useful;</w:t>
            </w:r>
          </w:p>
          <w:p w14:paraId="40063C4B" w14:textId="7B0CA80D" w:rsidR="00587210" w:rsidRPr="00423155" w:rsidRDefault="00587210" w:rsidP="00587210">
            <w:pPr>
              <w:pStyle w:val="ListParagraph"/>
              <w:widowControl w:val="0"/>
              <w:numPr>
                <w:ilvl w:val="1"/>
                <w:numId w:val="47"/>
              </w:numPr>
              <w:tabs>
                <w:tab w:val="left" w:pos="734"/>
                <w:tab w:val="left" w:pos="1252"/>
                <w:tab w:val="left" w:pos="1253"/>
                <w:tab w:val="left" w:pos="1483"/>
              </w:tabs>
              <w:autoSpaceDE w:val="0"/>
              <w:autoSpaceDN w:val="0"/>
              <w:ind w:left="774" w:hanging="284"/>
              <w:contextualSpacing w:val="0"/>
              <w:jc w:val="both"/>
              <w:rPr>
                <w:rFonts w:ascii="Arial" w:hAnsi="Arial" w:cs="Arial"/>
              </w:rPr>
            </w:pPr>
            <w:r w:rsidRPr="00423155">
              <w:rPr>
                <w:rFonts w:ascii="Arial" w:hAnsi="Arial" w:cs="Arial"/>
              </w:rPr>
              <w:t>to receive reports so that student mental health issues can be monitored; and</w:t>
            </w:r>
          </w:p>
          <w:p w14:paraId="4A43D9B8" w14:textId="77777777" w:rsidR="00587210" w:rsidRPr="00423155" w:rsidRDefault="00587210" w:rsidP="00587210">
            <w:pPr>
              <w:pStyle w:val="ListParagraph"/>
              <w:widowControl w:val="0"/>
              <w:numPr>
                <w:ilvl w:val="1"/>
                <w:numId w:val="47"/>
              </w:numPr>
              <w:tabs>
                <w:tab w:val="left" w:pos="1252"/>
                <w:tab w:val="left" w:pos="1253"/>
              </w:tabs>
              <w:autoSpaceDE w:val="0"/>
              <w:autoSpaceDN w:val="0"/>
              <w:ind w:left="774" w:hanging="284"/>
              <w:contextualSpacing w:val="0"/>
              <w:jc w:val="both"/>
              <w:rPr>
                <w:rFonts w:ascii="Arial" w:hAnsi="Arial" w:cs="Arial"/>
              </w:rPr>
            </w:pPr>
            <w:r w:rsidRPr="00423155">
              <w:rPr>
                <w:rFonts w:ascii="Arial" w:hAnsi="Arial" w:cs="Arial"/>
              </w:rPr>
              <w:t xml:space="preserve">to understand </w:t>
            </w:r>
            <w:r w:rsidRPr="00423155">
              <w:rPr>
                <w:rFonts w:ascii="Arial" w:hAnsi="Arial" w:cs="Arial"/>
                <w:spacing w:val="-2"/>
              </w:rPr>
              <w:t xml:space="preserve">how the </w:t>
            </w:r>
            <w:r w:rsidRPr="00423155">
              <w:rPr>
                <w:rFonts w:ascii="Arial" w:hAnsi="Arial" w:cs="Arial"/>
              </w:rPr>
              <w:t>colleges</w:t>
            </w:r>
            <w:r w:rsidRPr="00423155">
              <w:rPr>
                <w:rFonts w:ascii="Arial" w:hAnsi="Arial" w:cs="Arial"/>
                <w:spacing w:val="-2"/>
              </w:rPr>
              <w:t xml:space="preserve"> </w:t>
            </w:r>
            <w:r w:rsidRPr="00423155">
              <w:rPr>
                <w:rFonts w:ascii="Arial" w:hAnsi="Arial" w:cs="Arial"/>
              </w:rPr>
              <w:t>in</w:t>
            </w:r>
            <w:r w:rsidRPr="00423155">
              <w:rPr>
                <w:rFonts w:ascii="Arial" w:hAnsi="Arial" w:cs="Arial"/>
                <w:spacing w:val="-2"/>
              </w:rPr>
              <w:t xml:space="preserve"> </w:t>
            </w:r>
            <w:r w:rsidRPr="00423155">
              <w:rPr>
                <w:rFonts w:ascii="Arial" w:hAnsi="Arial" w:cs="Arial"/>
              </w:rPr>
              <w:t>the</w:t>
            </w:r>
            <w:r w:rsidRPr="00423155">
              <w:rPr>
                <w:rFonts w:ascii="Arial" w:hAnsi="Arial" w:cs="Arial"/>
                <w:spacing w:val="-2"/>
              </w:rPr>
              <w:t xml:space="preserve"> </w:t>
            </w:r>
            <w:r w:rsidRPr="00423155">
              <w:rPr>
                <w:rFonts w:ascii="Arial" w:hAnsi="Arial" w:cs="Arial"/>
              </w:rPr>
              <w:t>GCRB</w:t>
            </w:r>
            <w:r w:rsidRPr="00423155">
              <w:rPr>
                <w:rFonts w:ascii="Arial" w:hAnsi="Arial" w:cs="Arial"/>
                <w:spacing w:val="-2"/>
              </w:rPr>
              <w:t xml:space="preserve"> </w:t>
            </w:r>
            <w:r w:rsidRPr="00423155">
              <w:rPr>
                <w:rFonts w:ascii="Arial" w:hAnsi="Arial" w:cs="Arial"/>
              </w:rPr>
              <w:t>region and colleges in other areas in the UK were</w:t>
            </w:r>
            <w:r w:rsidRPr="00423155">
              <w:rPr>
                <w:rFonts w:ascii="Arial" w:hAnsi="Arial" w:cs="Arial"/>
                <w:spacing w:val="-16"/>
              </w:rPr>
              <w:t xml:space="preserve"> </w:t>
            </w:r>
            <w:r w:rsidRPr="00423155">
              <w:rPr>
                <w:rFonts w:ascii="Arial" w:hAnsi="Arial" w:cs="Arial"/>
              </w:rPr>
              <w:t>tackling</w:t>
            </w:r>
            <w:r w:rsidRPr="00423155">
              <w:rPr>
                <w:rFonts w:ascii="Arial" w:hAnsi="Arial" w:cs="Arial"/>
                <w:spacing w:val="-15"/>
              </w:rPr>
              <w:t xml:space="preserve"> </w:t>
            </w:r>
            <w:r w:rsidRPr="00423155">
              <w:rPr>
                <w:rFonts w:ascii="Arial" w:hAnsi="Arial" w:cs="Arial"/>
              </w:rPr>
              <w:t>issues</w:t>
            </w:r>
            <w:r w:rsidRPr="00423155">
              <w:rPr>
                <w:rFonts w:ascii="Arial" w:hAnsi="Arial" w:cs="Arial"/>
                <w:spacing w:val="-13"/>
              </w:rPr>
              <w:t xml:space="preserve"> </w:t>
            </w:r>
            <w:r w:rsidRPr="00423155">
              <w:rPr>
                <w:rFonts w:ascii="Arial" w:hAnsi="Arial" w:cs="Arial"/>
              </w:rPr>
              <w:t>of</w:t>
            </w:r>
            <w:r w:rsidRPr="00423155">
              <w:rPr>
                <w:rFonts w:ascii="Arial" w:hAnsi="Arial" w:cs="Arial"/>
                <w:spacing w:val="-16"/>
              </w:rPr>
              <w:t xml:space="preserve"> </w:t>
            </w:r>
            <w:r w:rsidRPr="00423155">
              <w:rPr>
                <w:rFonts w:ascii="Arial" w:hAnsi="Arial" w:cs="Arial"/>
              </w:rPr>
              <w:t>deprivation.</w:t>
            </w:r>
          </w:p>
          <w:p w14:paraId="32F8AD09" w14:textId="77777777" w:rsidR="00587210" w:rsidRPr="00423155" w:rsidRDefault="00587210" w:rsidP="00587210">
            <w:pPr>
              <w:jc w:val="both"/>
              <w:rPr>
                <w:rFonts w:ascii="Arial" w:eastAsia="Times New Roman" w:hAnsi="Arial" w:cs="Arial"/>
                <w:i/>
                <w:lang w:eastAsia="en-GB"/>
              </w:rPr>
            </w:pPr>
          </w:p>
        </w:tc>
        <w:tc>
          <w:tcPr>
            <w:tcW w:w="2835" w:type="dxa"/>
            <w:shd w:val="clear" w:color="auto" w:fill="auto"/>
          </w:tcPr>
          <w:p w14:paraId="09130957" w14:textId="2DF67FD1" w:rsidR="00587210" w:rsidRPr="00423155" w:rsidRDefault="00F24BDD" w:rsidP="00587210">
            <w:pPr>
              <w:rPr>
                <w:rFonts w:ascii="Arial" w:hAnsi="Arial" w:cs="Arial"/>
              </w:rPr>
            </w:pPr>
            <w:r w:rsidRPr="00423155">
              <w:rPr>
                <w:rFonts w:ascii="Arial" w:hAnsi="Arial" w:cs="Arial"/>
              </w:rPr>
              <w:t>Board of Management Self Evaluation Meeting – 27 June 2022</w:t>
            </w:r>
          </w:p>
        </w:tc>
        <w:tc>
          <w:tcPr>
            <w:tcW w:w="2127" w:type="dxa"/>
            <w:shd w:val="clear" w:color="auto" w:fill="FFFFFF" w:themeFill="background1"/>
          </w:tcPr>
          <w:p w14:paraId="3A5A04A1" w14:textId="797B27C9" w:rsidR="00587210" w:rsidRPr="00423155" w:rsidRDefault="00587210" w:rsidP="00587210">
            <w:pPr>
              <w:rPr>
                <w:rFonts w:ascii="Arial" w:eastAsia="Times New Roman" w:hAnsi="Arial" w:cs="Arial"/>
                <w:bCs/>
                <w:lang w:val="en-US"/>
              </w:rPr>
            </w:pPr>
            <w:r w:rsidRPr="00423155">
              <w:rPr>
                <w:rFonts w:ascii="Arial" w:eastAsia="Times New Roman" w:hAnsi="Arial" w:cs="Arial"/>
                <w:bCs/>
                <w:lang w:val="en-US"/>
              </w:rPr>
              <w:t xml:space="preserve">Board Report </w:t>
            </w:r>
          </w:p>
        </w:tc>
        <w:tc>
          <w:tcPr>
            <w:tcW w:w="1984" w:type="dxa"/>
            <w:shd w:val="clear" w:color="auto" w:fill="FFFFFF" w:themeFill="background1"/>
          </w:tcPr>
          <w:p w14:paraId="7ED69286" w14:textId="77777777" w:rsidR="00587210" w:rsidRPr="00423155" w:rsidRDefault="00587210" w:rsidP="00587210">
            <w:pPr>
              <w:rPr>
                <w:rFonts w:ascii="Arial" w:hAnsi="Arial" w:cs="Arial"/>
              </w:rPr>
            </w:pPr>
            <w:r w:rsidRPr="00423155">
              <w:rPr>
                <w:rFonts w:ascii="Arial" w:hAnsi="Arial" w:cs="Arial"/>
              </w:rPr>
              <w:t>Chair of Board / Secretary to Board / Vice Principal Operations</w:t>
            </w:r>
          </w:p>
          <w:p w14:paraId="2A706CE8" w14:textId="77777777" w:rsidR="00587210" w:rsidRPr="00423155" w:rsidRDefault="00587210" w:rsidP="00587210">
            <w:pPr>
              <w:rPr>
                <w:rFonts w:ascii="Arial" w:hAnsi="Arial" w:cs="Arial"/>
              </w:rPr>
            </w:pPr>
          </w:p>
        </w:tc>
        <w:tc>
          <w:tcPr>
            <w:tcW w:w="1559" w:type="dxa"/>
            <w:shd w:val="clear" w:color="auto" w:fill="FFFFFF" w:themeFill="background1"/>
          </w:tcPr>
          <w:p w14:paraId="360EC0A5" w14:textId="1B6C327F" w:rsidR="00587210" w:rsidRPr="00423155" w:rsidRDefault="00587210" w:rsidP="00587210">
            <w:pPr>
              <w:rPr>
                <w:rFonts w:ascii="Arial" w:hAnsi="Arial" w:cs="Arial"/>
              </w:rPr>
            </w:pPr>
            <w:r w:rsidRPr="00423155">
              <w:rPr>
                <w:rFonts w:ascii="Arial" w:hAnsi="Arial" w:cs="Arial"/>
              </w:rPr>
              <w:t xml:space="preserve">March 2023 Board meeting </w:t>
            </w:r>
          </w:p>
        </w:tc>
        <w:tc>
          <w:tcPr>
            <w:tcW w:w="8505" w:type="dxa"/>
            <w:shd w:val="clear" w:color="auto" w:fill="FFFFFF" w:themeFill="background1"/>
          </w:tcPr>
          <w:p w14:paraId="593FD738" w14:textId="01520D6B" w:rsidR="00587210" w:rsidRDefault="001D2BA0" w:rsidP="00587210">
            <w:pPr>
              <w:rPr>
                <w:rFonts w:ascii="Arial" w:hAnsi="Arial" w:cs="Arial"/>
                <w:iCs/>
              </w:rPr>
            </w:pPr>
            <w:r>
              <w:rPr>
                <w:rFonts w:ascii="Arial" w:hAnsi="Arial" w:cs="Arial"/>
                <w:iCs/>
              </w:rPr>
              <w:t xml:space="preserve">It is proposed that a report on </w:t>
            </w:r>
            <w:proofErr w:type="gramStart"/>
            <w:r>
              <w:rPr>
                <w:rFonts w:ascii="Arial" w:hAnsi="Arial" w:cs="Arial"/>
                <w:iCs/>
              </w:rPr>
              <w:t>cost of living</w:t>
            </w:r>
            <w:proofErr w:type="gramEnd"/>
            <w:r>
              <w:rPr>
                <w:rFonts w:ascii="Arial" w:hAnsi="Arial" w:cs="Arial"/>
                <w:iCs/>
              </w:rPr>
              <w:t xml:space="preserve"> issues including the monitoring of student mental health issues, and an analysis of student postcodes by SIMD is provided to the Board.</w:t>
            </w:r>
          </w:p>
          <w:p w14:paraId="1E951687" w14:textId="77777777" w:rsidR="001D2BA0" w:rsidRDefault="001D2BA0" w:rsidP="00587210">
            <w:pPr>
              <w:rPr>
                <w:rFonts w:ascii="Arial" w:hAnsi="Arial" w:cs="Arial"/>
                <w:iCs/>
              </w:rPr>
            </w:pPr>
          </w:p>
          <w:p w14:paraId="6F0154E7" w14:textId="2890540B" w:rsidR="001D2BA0" w:rsidRPr="00423155" w:rsidRDefault="001D2BA0" w:rsidP="00587210">
            <w:pPr>
              <w:rPr>
                <w:rFonts w:ascii="Arial" w:hAnsi="Arial" w:cs="Arial"/>
                <w:iCs/>
              </w:rPr>
            </w:pPr>
            <w:r>
              <w:rPr>
                <w:rFonts w:ascii="Arial" w:hAnsi="Arial" w:cs="Arial"/>
                <w:iCs/>
              </w:rPr>
              <w:t xml:space="preserve">The Chair will raise the </w:t>
            </w:r>
            <w:proofErr w:type="gramStart"/>
            <w:r>
              <w:rPr>
                <w:rFonts w:ascii="Arial" w:hAnsi="Arial" w:cs="Arial"/>
                <w:iCs/>
              </w:rPr>
              <w:t>Cost of Living</w:t>
            </w:r>
            <w:proofErr w:type="gramEnd"/>
            <w:r>
              <w:rPr>
                <w:rFonts w:ascii="Arial" w:hAnsi="Arial" w:cs="Arial"/>
                <w:iCs/>
              </w:rPr>
              <w:t xml:space="preserve"> Crisis and support for students with the GCRB.</w:t>
            </w:r>
          </w:p>
        </w:tc>
      </w:tr>
      <w:tr w:rsidR="00587210" w:rsidRPr="00423155" w14:paraId="1AA215B5" w14:textId="77777777" w:rsidTr="00562796">
        <w:tc>
          <w:tcPr>
            <w:tcW w:w="669" w:type="dxa"/>
            <w:shd w:val="clear" w:color="auto" w:fill="FFFFFF" w:themeFill="background1"/>
          </w:tcPr>
          <w:p w14:paraId="4E61EA91" w14:textId="77777777" w:rsidR="00587210" w:rsidRPr="00423155" w:rsidRDefault="00587210" w:rsidP="00587210">
            <w:pPr>
              <w:rPr>
                <w:rFonts w:ascii="Arial" w:hAnsi="Arial" w:cs="Arial"/>
              </w:rPr>
            </w:pPr>
          </w:p>
        </w:tc>
        <w:tc>
          <w:tcPr>
            <w:tcW w:w="3862" w:type="dxa"/>
            <w:shd w:val="clear" w:color="auto" w:fill="auto"/>
          </w:tcPr>
          <w:p w14:paraId="182215A7" w14:textId="77777777" w:rsidR="00587210" w:rsidRPr="00423155" w:rsidRDefault="00587210" w:rsidP="00587210">
            <w:pPr>
              <w:pStyle w:val="ListParagraph"/>
              <w:widowControl w:val="0"/>
              <w:numPr>
                <w:ilvl w:val="0"/>
                <w:numId w:val="47"/>
              </w:numPr>
              <w:tabs>
                <w:tab w:val="left" w:pos="1252"/>
                <w:tab w:val="left" w:pos="1253"/>
              </w:tabs>
              <w:autoSpaceDE w:val="0"/>
              <w:autoSpaceDN w:val="0"/>
              <w:spacing w:before="1"/>
              <w:ind w:left="348" w:hanging="283"/>
              <w:contextualSpacing w:val="0"/>
              <w:jc w:val="both"/>
              <w:rPr>
                <w:rFonts w:ascii="Arial" w:hAnsi="Arial" w:cs="Arial"/>
              </w:rPr>
            </w:pPr>
            <w:r w:rsidRPr="00423155">
              <w:rPr>
                <w:rFonts w:ascii="Arial" w:hAnsi="Arial" w:cs="Arial"/>
              </w:rPr>
              <w:t xml:space="preserve">It would be useful to understand what bids had been made to funding sources other than SFC; which bids had been successful, and the sums of money involved. </w:t>
            </w:r>
          </w:p>
          <w:p w14:paraId="6EA55C0A" w14:textId="77777777" w:rsidR="00587210" w:rsidRPr="00423155" w:rsidRDefault="00587210" w:rsidP="00587210">
            <w:pPr>
              <w:pStyle w:val="ListParagraph"/>
              <w:tabs>
                <w:tab w:val="left" w:pos="1252"/>
                <w:tab w:val="left" w:pos="1253"/>
              </w:tabs>
              <w:spacing w:before="1"/>
              <w:ind w:left="348" w:hanging="283"/>
              <w:jc w:val="both"/>
              <w:rPr>
                <w:rFonts w:ascii="Arial" w:hAnsi="Arial" w:cs="Arial"/>
              </w:rPr>
            </w:pPr>
          </w:p>
          <w:p w14:paraId="1D70A368" w14:textId="5676F73C" w:rsidR="00587210" w:rsidRPr="00423155" w:rsidRDefault="00587210" w:rsidP="00587210">
            <w:pPr>
              <w:tabs>
                <w:tab w:val="left" w:pos="1252"/>
                <w:tab w:val="left" w:pos="1253"/>
              </w:tabs>
              <w:spacing w:before="1"/>
              <w:ind w:left="348" w:hanging="283"/>
              <w:jc w:val="both"/>
              <w:rPr>
                <w:rFonts w:ascii="Arial" w:eastAsia="Times New Roman" w:hAnsi="Arial" w:cs="Arial"/>
                <w:lang w:eastAsia="en-GB"/>
              </w:rPr>
            </w:pPr>
            <w:r w:rsidRPr="00423155">
              <w:rPr>
                <w:rFonts w:ascii="Arial" w:hAnsi="Arial" w:cs="Arial"/>
              </w:rPr>
              <w:tab/>
              <w:t xml:space="preserve"> </w:t>
            </w:r>
          </w:p>
        </w:tc>
        <w:tc>
          <w:tcPr>
            <w:tcW w:w="2835" w:type="dxa"/>
            <w:shd w:val="clear" w:color="auto" w:fill="auto"/>
          </w:tcPr>
          <w:p w14:paraId="05398163" w14:textId="5901C81C" w:rsidR="00587210" w:rsidRPr="00423155" w:rsidRDefault="00F24BDD" w:rsidP="00587210">
            <w:pPr>
              <w:rPr>
                <w:rFonts w:ascii="Arial" w:hAnsi="Arial" w:cs="Arial"/>
              </w:rPr>
            </w:pPr>
            <w:r w:rsidRPr="00423155">
              <w:rPr>
                <w:rFonts w:ascii="Arial" w:hAnsi="Arial" w:cs="Arial"/>
              </w:rPr>
              <w:t>Board of Management Self Evaluation Meeting – 27 June 2022</w:t>
            </w:r>
          </w:p>
        </w:tc>
        <w:tc>
          <w:tcPr>
            <w:tcW w:w="2127" w:type="dxa"/>
            <w:shd w:val="clear" w:color="auto" w:fill="FFFFFF" w:themeFill="background1"/>
          </w:tcPr>
          <w:p w14:paraId="0A2553B6" w14:textId="0F9DBE85" w:rsidR="00587210" w:rsidRPr="00423155" w:rsidRDefault="00587210" w:rsidP="00587210">
            <w:pPr>
              <w:rPr>
                <w:rFonts w:ascii="Arial" w:eastAsia="Times New Roman" w:hAnsi="Arial" w:cs="Arial"/>
                <w:bCs/>
                <w:lang w:val="en-US"/>
              </w:rPr>
            </w:pPr>
            <w:r w:rsidRPr="00423155">
              <w:rPr>
                <w:rFonts w:ascii="Arial" w:eastAsia="Times New Roman" w:hAnsi="Arial" w:cs="Arial"/>
                <w:bCs/>
                <w:lang w:val="en-US"/>
              </w:rPr>
              <w:t xml:space="preserve">Board Report </w:t>
            </w:r>
          </w:p>
        </w:tc>
        <w:tc>
          <w:tcPr>
            <w:tcW w:w="1984" w:type="dxa"/>
            <w:shd w:val="clear" w:color="auto" w:fill="FFFFFF" w:themeFill="background1"/>
          </w:tcPr>
          <w:p w14:paraId="55092F0E" w14:textId="7AF0FF47" w:rsidR="00587210" w:rsidRPr="00423155" w:rsidRDefault="00587210" w:rsidP="00587210">
            <w:pPr>
              <w:rPr>
                <w:rFonts w:ascii="Arial" w:hAnsi="Arial" w:cs="Arial"/>
              </w:rPr>
            </w:pPr>
            <w:r w:rsidRPr="00423155">
              <w:rPr>
                <w:rFonts w:ascii="Arial" w:hAnsi="Arial" w:cs="Arial"/>
              </w:rPr>
              <w:t>Vice Principal Op</w:t>
            </w:r>
            <w:r w:rsidR="0012333A">
              <w:rPr>
                <w:rFonts w:ascii="Arial" w:hAnsi="Arial" w:cs="Arial"/>
              </w:rPr>
              <w:t xml:space="preserve">erations </w:t>
            </w:r>
            <w:r w:rsidRPr="00423155">
              <w:rPr>
                <w:rFonts w:ascii="Arial" w:hAnsi="Arial" w:cs="Arial"/>
              </w:rPr>
              <w:t xml:space="preserve">/ </w:t>
            </w:r>
            <w:r w:rsidR="0012333A">
              <w:rPr>
                <w:rFonts w:ascii="Arial" w:hAnsi="Arial" w:cs="Arial"/>
              </w:rPr>
              <w:t xml:space="preserve">Director of Business Development </w:t>
            </w:r>
          </w:p>
        </w:tc>
        <w:tc>
          <w:tcPr>
            <w:tcW w:w="1559" w:type="dxa"/>
            <w:shd w:val="clear" w:color="auto" w:fill="FFFFFF" w:themeFill="background1"/>
          </w:tcPr>
          <w:p w14:paraId="5C5EFFEE" w14:textId="589D7804" w:rsidR="00587210" w:rsidRPr="00423155" w:rsidRDefault="00587210" w:rsidP="00587210">
            <w:pPr>
              <w:rPr>
                <w:rFonts w:ascii="Arial" w:hAnsi="Arial" w:cs="Arial"/>
              </w:rPr>
            </w:pPr>
            <w:r w:rsidRPr="00423155">
              <w:rPr>
                <w:rFonts w:ascii="Arial" w:hAnsi="Arial" w:cs="Arial"/>
              </w:rPr>
              <w:t xml:space="preserve">June 2023 Board agenda </w:t>
            </w:r>
          </w:p>
        </w:tc>
        <w:tc>
          <w:tcPr>
            <w:tcW w:w="8505" w:type="dxa"/>
            <w:shd w:val="clear" w:color="auto" w:fill="FFFFFF" w:themeFill="background1"/>
          </w:tcPr>
          <w:p w14:paraId="438D311E" w14:textId="2CF78E4B" w:rsidR="00587210" w:rsidRPr="00423155" w:rsidRDefault="00587210" w:rsidP="00587210">
            <w:pPr>
              <w:rPr>
                <w:rFonts w:ascii="Arial" w:hAnsi="Arial" w:cs="Arial"/>
                <w:iCs/>
              </w:rPr>
            </w:pPr>
            <w:r w:rsidRPr="00423155">
              <w:rPr>
                <w:rFonts w:ascii="Arial" w:hAnsi="Arial" w:cs="Arial"/>
                <w:iCs/>
              </w:rPr>
              <w:t xml:space="preserve">A report on non SFC funding bids and the outcome of those bids will be provided to the Board in this academic year.  </w:t>
            </w:r>
          </w:p>
        </w:tc>
      </w:tr>
      <w:tr w:rsidR="00587210" w:rsidRPr="00423155" w14:paraId="1F0FC55C" w14:textId="77777777" w:rsidTr="00562796">
        <w:tc>
          <w:tcPr>
            <w:tcW w:w="669" w:type="dxa"/>
            <w:shd w:val="clear" w:color="auto" w:fill="FFFFFF" w:themeFill="background1"/>
          </w:tcPr>
          <w:p w14:paraId="21E8DF8E" w14:textId="77777777" w:rsidR="00587210" w:rsidRPr="00423155" w:rsidRDefault="00587210" w:rsidP="00587210">
            <w:pPr>
              <w:rPr>
                <w:rFonts w:ascii="Arial" w:hAnsi="Arial" w:cs="Arial"/>
              </w:rPr>
            </w:pPr>
          </w:p>
        </w:tc>
        <w:tc>
          <w:tcPr>
            <w:tcW w:w="3862" w:type="dxa"/>
            <w:shd w:val="clear" w:color="auto" w:fill="auto"/>
          </w:tcPr>
          <w:p w14:paraId="35C60CDC" w14:textId="77777777" w:rsidR="00587210" w:rsidRPr="00423155" w:rsidRDefault="00587210" w:rsidP="00587210">
            <w:pPr>
              <w:pStyle w:val="ListParagraph"/>
              <w:widowControl w:val="0"/>
              <w:numPr>
                <w:ilvl w:val="0"/>
                <w:numId w:val="47"/>
              </w:numPr>
              <w:tabs>
                <w:tab w:val="left" w:pos="381"/>
              </w:tabs>
              <w:autoSpaceDE w:val="0"/>
              <w:autoSpaceDN w:val="0"/>
              <w:spacing w:before="1"/>
              <w:ind w:left="348" w:hanging="348"/>
              <w:contextualSpacing w:val="0"/>
              <w:jc w:val="both"/>
              <w:rPr>
                <w:rFonts w:ascii="Arial" w:hAnsi="Arial" w:cs="Arial"/>
              </w:rPr>
            </w:pPr>
            <w:r w:rsidRPr="00423155">
              <w:rPr>
                <w:rFonts w:ascii="Arial" w:hAnsi="Arial" w:cs="Arial"/>
              </w:rPr>
              <w:t>It was important to understand who the College views as key stakeholders and partners to allow board members to assist with engagement.</w:t>
            </w:r>
          </w:p>
          <w:p w14:paraId="09E82EF7" w14:textId="77777777" w:rsidR="00587210" w:rsidRPr="00423155" w:rsidRDefault="00587210" w:rsidP="00587210">
            <w:pPr>
              <w:pStyle w:val="ListParagraph"/>
              <w:tabs>
                <w:tab w:val="left" w:pos="381"/>
                <w:tab w:val="left" w:pos="1252"/>
                <w:tab w:val="left" w:pos="1253"/>
              </w:tabs>
              <w:spacing w:before="1"/>
              <w:ind w:left="1843"/>
              <w:jc w:val="both"/>
              <w:rPr>
                <w:rFonts w:ascii="Arial" w:hAnsi="Arial" w:cs="Arial"/>
              </w:rPr>
            </w:pPr>
          </w:p>
          <w:p w14:paraId="7DD50C4B" w14:textId="58FD5419" w:rsidR="00587210" w:rsidRPr="00423155" w:rsidRDefault="00587210" w:rsidP="00587210">
            <w:pPr>
              <w:tabs>
                <w:tab w:val="left" w:pos="381"/>
                <w:tab w:val="left" w:pos="1252"/>
                <w:tab w:val="left" w:pos="1253"/>
              </w:tabs>
              <w:spacing w:before="1"/>
              <w:ind w:left="348"/>
              <w:jc w:val="both"/>
              <w:rPr>
                <w:rFonts w:ascii="Arial" w:eastAsia="Times New Roman" w:hAnsi="Arial" w:cs="Arial"/>
                <w:lang w:eastAsia="en-GB"/>
              </w:rPr>
            </w:pPr>
          </w:p>
        </w:tc>
        <w:tc>
          <w:tcPr>
            <w:tcW w:w="2835" w:type="dxa"/>
            <w:shd w:val="clear" w:color="auto" w:fill="auto"/>
          </w:tcPr>
          <w:p w14:paraId="7145A4E9" w14:textId="3466CADD" w:rsidR="00587210" w:rsidRPr="00423155" w:rsidRDefault="00F24BDD" w:rsidP="00587210">
            <w:pPr>
              <w:rPr>
                <w:rFonts w:ascii="Arial" w:hAnsi="Arial" w:cs="Arial"/>
              </w:rPr>
            </w:pPr>
            <w:r w:rsidRPr="00423155">
              <w:rPr>
                <w:rFonts w:ascii="Arial" w:hAnsi="Arial" w:cs="Arial"/>
              </w:rPr>
              <w:t>Board of Management Self Evaluation Meeting – 27 June 2022</w:t>
            </w:r>
          </w:p>
        </w:tc>
        <w:tc>
          <w:tcPr>
            <w:tcW w:w="2127" w:type="dxa"/>
            <w:shd w:val="clear" w:color="auto" w:fill="FFFFFF" w:themeFill="background1"/>
          </w:tcPr>
          <w:p w14:paraId="17D46EAA" w14:textId="5A846043" w:rsidR="00587210" w:rsidRPr="00423155" w:rsidRDefault="00587210" w:rsidP="00587210">
            <w:pPr>
              <w:rPr>
                <w:rFonts w:ascii="Arial" w:eastAsia="Times New Roman" w:hAnsi="Arial" w:cs="Arial"/>
                <w:bCs/>
                <w:lang w:val="en-US"/>
              </w:rPr>
            </w:pPr>
            <w:r w:rsidRPr="00423155">
              <w:rPr>
                <w:rFonts w:ascii="Arial" w:eastAsia="Times New Roman" w:hAnsi="Arial" w:cs="Arial"/>
                <w:bCs/>
                <w:lang w:val="en-US"/>
              </w:rPr>
              <w:t xml:space="preserve">Board Report </w:t>
            </w:r>
          </w:p>
        </w:tc>
        <w:tc>
          <w:tcPr>
            <w:tcW w:w="1984" w:type="dxa"/>
            <w:shd w:val="clear" w:color="auto" w:fill="FFFFFF" w:themeFill="background1"/>
          </w:tcPr>
          <w:p w14:paraId="4BA63883" w14:textId="69181160" w:rsidR="00587210" w:rsidRPr="00423155" w:rsidRDefault="0012333A" w:rsidP="00587210">
            <w:pPr>
              <w:rPr>
                <w:rFonts w:ascii="Arial" w:hAnsi="Arial" w:cs="Arial"/>
              </w:rPr>
            </w:pPr>
            <w:r w:rsidRPr="00423155">
              <w:rPr>
                <w:rFonts w:ascii="Arial" w:hAnsi="Arial" w:cs="Arial"/>
              </w:rPr>
              <w:t>Vice Principal Op</w:t>
            </w:r>
            <w:r>
              <w:rPr>
                <w:rFonts w:ascii="Arial" w:hAnsi="Arial" w:cs="Arial"/>
              </w:rPr>
              <w:t xml:space="preserve">erations </w:t>
            </w:r>
            <w:r w:rsidRPr="00423155">
              <w:rPr>
                <w:rFonts w:ascii="Arial" w:hAnsi="Arial" w:cs="Arial"/>
              </w:rPr>
              <w:t xml:space="preserve">/ </w:t>
            </w:r>
            <w:r>
              <w:rPr>
                <w:rFonts w:ascii="Arial" w:hAnsi="Arial" w:cs="Arial"/>
              </w:rPr>
              <w:t>Director of Business Development</w:t>
            </w:r>
          </w:p>
        </w:tc>
        <w:tc>
          <w:tcPr>
            <w:tcW w:w="1559" w:type="dxa"/>
            <w:shd w:val="clear" w:color="auto" w:fill="FFFFFF" w:themeFill="background1"/>
          </w:tcPr>
          <w:p w14:paraId="2811755B" w14:textId="77777777" w:rsidR="00587210" w:rsidRDefault="00587210" w:rsidP="00587210">
            <w:pPr>
              <w:rPr>
                <w:rFonts w:ascii="Arial" w:hAnsi="Arial" w:cs="Arial"/>
                <w:iCs/>
              </w:rPr>
            </w:pPr>
            <w:r w:rsidRPr="00423155">
              <w:rPr>
                <w:rFonts w:ascii="Arial" w:hAnsi="Arial" w:cs="Arial"/>
                <w:iCs/>
              </w:rPr>
              <w:t>Information to be provided by December 2022 to align with new Brand Strategy</w:t>
            </w:r>
          </w:p>
          <w:p w14:paraId="42D2E1BE" w14:textId="17E0D9D5" w:rsidR="00CF710C" w:rsidRPr="00423155" w:rsidRDefault="00CF710C" w:rsidP="00587210">
            <w:pPr>
              <w:rPr>
                <w:rFonts w:ascii="Arial" w:hAnsi="Arial" w:cs="Arial"/>
                <w:iCs/>
              </w:rPr>
            </w:pPr>
          </w:p>
        </w:tc>
        <w:tc>
          <w:tcPr>
            <w:tcW w:w="8505" w:type="dxa"/>
            <w:shd w:val="clear" w:color="auto" w:fill="FFFFFF" w:themeFill="background1"/>
          </w:tcPr>
          <w:p w14:paraId="2F2AFBEF" w14:textId="7DC1FBB1" w:rsidR="00587210" w:rsidRPr="00423155" w:rsidRDefault="00587210" w:rsidP="00587210">
            <w:pPr>
              <w:rPr>
                <w:rFonts w:ascii="Arial" w:hAnsi="Arial" w:cs="Arial"/>
                <w:iCs/>
              </w:rPr>
            </w:pPr>
            <w:r w:rsidRPr="00423155">
              <w:rPr>
                <w:rFonts w:ascii="Arial" w:hAnsi="Arial" w:cs="Arial"/>
                <w:iCs/>
              </w:rPr>
              <w:t>Board members may be in situations e.g., business dinners or other events where they meet key stakeholders and have an opportunity to discuss the College. A short script/brief will be provided to Board members that sets out key points about the College that they might wish to use in these circumstances. Board members should be aware that, at times, the College relationship with a stakeholder, might be sensitive.  Board members should be aware that they cannot make commitments on behalf of the College when in conversation with key or potential stakeholders</w:t>
            </w:r>
          </w:p>
        </w:tc>
      </w:tr>
      <w:tr w:rsidR="00587210" w:rsidRPr="00423155" w14:paraId="01467DB4" w14:textId="77777777" w:rsidTr="00562796">
        <w:tc>
          <w:tcPr>
            <w:tcW w:w="669" w:type="dxa"/>
            <w:shd w:val="clear" w:color="auto" w:fill="FFFFFF" w:themeFill="background1"/>
          </w:tcPr>
          <w:p w14:paraId="4E6CD520" w14:textId="77777777" w:rsidR="00587210" w:rsidRPr="00423155" w:rsidRDefault="00587210" w:rsidP="00587210">
            <w:pPr>
              <w:rPr>
                <w:rFonts w:ascii="Arial" w:hAnsi="Arial" w:cs="Arial"/>
              </w:rPr>
            </w:pPr>
          </w:p>
        </w:tc>
        <w:tc>
          <w:tcPr>
            <w:tcW w:w="3862" w:type="dxa"/>
            <w:shd w:val="clear" w:color="auto" w:fill="auto"/>
          </w:tcPr>
          <w:p w14:paraId="690EF539" w14:textId="77777777" w:rsidR="00587210" w:rsidRPr="00423155" w:rsidRDefault="00587210" w:rsidP="00587210">
            <w:pPr>
              <w:pStyle w:val="ListParagraph"/>
              <w:widowControl w:val="0"/>
              <w:numPr>
                <w:ilvl w:val="0"/>
                <w:numId w:val="47"/>
              </w:numPr>
              <w:tabs>
                <w:tab w:val="left" w:pos="1252"/>
                <w:tab w:val="left" w:pos="1253"/>
              </w:tabs>
              <w:autoSpaceDE w:val="0"/>
              <w:autoSpaceDN w:val="0"/>
              <w:spacing w:before="1"/>
              <w:ind w:left="348" w:hanging="348"/>
              <w:contextualSpacing w:val="0"/>
              <w:jc w:val="both"/>
              <w:rPr>
                <w:rFonts w:ascii="Arial" w:hAnsi="Arial" w:cs="Arial"/>
              </w:rPr>
            </w:pPr>
            <w:r w:rsidRPr="00423155">
              <w:rPr>
                <w:rFonts w:ascii="Arial" w:hAnsi="Arial" w:cs="Arial"/>
              </w:rPr>
              <w:t>Diversity in board recruitment might be encouraged by holding an open event where people could meet the Board.</w:t>
            </w:r>
            <w:r w:rsidRPr="00423155">
              <w:rPr>
                <w:rFonts w:ascii="Arial" w:hAnsi="Arial" w:cs="Arial"/>
                <w:spacing w:val="40"/>
              </w:rPr>
              <w:t xml:space="preserve"> </w:t>
            </w:r>
            <w:r w:rsidRPr="00423155">
              <w:rPr>
                <w:rFonts w:ascii="Arial" w:hAnsi="Arial" w:cs="Arial"/>
              </w:rPr>
              <w:t>There are a wide variety of</w:t>
            </w:r>
            <w:r w:rsidRPr="00423155">
              <w:rPr>
                <w:rFonts w:ascii="Arial" w:hAnsi="Arial" w:cs="Arial"/>
                <w:spacing w:val="-1"/>
              </w:rPr>
              <w:t xml:space="preserve"> </w:t>
            </w:r>
            <w:r w:rsidRPr="00423155">
              <w:rPr>
                <w:rFonts w:ascii="Arial" w:hAnsi="Arial" w:cs="Arial"/>
              </w:rPr>
              <w:t>people from many</w:t>
            </w:r>
            <w:r w:rsidRPr="00423155">
              <w:rPr>
                <w:rFonts w:ascii="Arial" w:hAnsi="Arial" w:cs="Arial"/>
                <w:spacing w:val="-3"/>
              </w:rPr>
              <w:t xml:space="preserve"> </w:t>
            </w:r>
            <w:r w:rsidRPr="00423155">
              <w:rPr>
                <w:rFonts w:ascii="Arial" w:hAnsi="Arial" w:cs="Arial"/>
              </w:rPr>
              <w:t>countries who are in the vicinity of</w:t>
            </w:r>
            <w:r w:rsidRPr="00423155">
              <w:rPr>
                <w:rFonts w:ascii="Arial" w:hAnsi="Arial" w:cs="Arial"/>
                <w:spacing w:val="-3"/>
              </w:rPr>
              <w:t xml:space="preserve"> </w:t>
            </w:r>
            <w:r w:rsidRPr="00423155">
              <w:rPr>
                <w:rFonts w:ascii="Arial" w:hAnsi="Arial" w:cs="Arial"/>
              </w:rPr>
              <w:t>the College with experience and professional</w:t>
            </w:r>
            <w:r w:rsidRPr="00423155">
              <w:rPr>
                <w:rFonts w:ascii="Arial" w:hAnsi="Arial" w:cs="Arial"/>
                <w:spacing w:val="-2"/>
              </w:rPr>
              <w:t xml:space="preserve"> </w:t>
            </w:r>
            <w:r w:rsidRPr="00423155">
              <w:rPr>
                <w:rFonts w:ascii="Arial" w:hAnsi="Arial" w:cs="Arial"/>
              </w:rPr>
              <w:t>backgrounds.</w:t>
            </w:r>
            <w:r w:rsidRPr="00423155">
              <w:rPr>
                <w:rFonts w:ascii="Arial" w:hAnsi="Arial" w:cs="Arial"/>
                <w:spacing w:val="40"/>
              </w:rPr>
              <w:t xml:space="preserve"> </w:t>
            </w:r>
            <w:r w:rsidRPr="00423155">
              <w:rPr>
                <w:rFonts w:ascii="Arial" w:hAnsi="Arial" w:cs="Arial"/>
              </w:rPr>
              <w:t xml:space="preserve">A “Come and Meet the Board Event” might be an option to encourage more diverse </w:t>
            </w:r>
            <w:r w:rsidRPr="00423155">
              <w:rPr>
                <w:rFonts w:ascii="Arial" w:hAnsi="Arial" w:cs="Arial"/>
                <w:spacing w:val="-2"/>
              </w:rPr>
              <w:t>applications.</w:t>
            </w:r>
          </w:p>
          <w:p w14:paraId="7DE268FD" w14:textId="77777777" w:rsidR="00587210" w:rsidRPr="00423155" w:rsidRDefault="00587210" w:rsidP="00587210">
            <w:pPr>
              <w:pStyle w:val="ListParagraph"/>
              <w:tabs>
                <w:tab w:val="left" w:pos="1252"/>
                <w:tab w:val="left" w:pos="1253"/>
              </w:tabs>
              <w:spacing w:before="1"/>
              <w:ind w:left="348" w:hanging="348"/>
              <w:jc w:val="both"/>
              <w:rPr>
                <w:rFonts w:ascii="Arial" w:hAnsi="Arial" w:cs="Arial"/>
              </w:rPr>
            </w:pPr>
          </w:p>
          <w:p w14:paraId="403917D9" w14:textId="00CE3150" w:rsidR="00587210" w:rsidRPr="00423155" w:rsidRDefault="00587210" w:rsidP="00587210">
            <w:pPr>
              <w:tabs>
                <w:tab w:val="left" w:pos="1252"/>
                <w:tab w:val="left" w:pos="1253"/>
              </w:tabs>
              <w:spacing w:before="1"/>
              <w:ind w:left="348" w:hanging="348"/>
              <w:jc w:val="both"/>
              <w:rPr>
                <w:rFonts w:ascii="Arial" w:eastAsia="Times New Roman" w:hAnsi="Arial" w:cs="Arial"/>
                <w:lang w:eastAsia="en-GB"/>
              </w:rPr>
            </w:pPr>
            <w:r w:rsidRPr="00423155">
              <w:rPr>
                <w:rFonts w:ascii="Arial" w:hAnsi="Arial" w:cs="Arial"/>
              </w:rPr>
              <w:tab/>
              <w:t xml:space="preserve"> </w:t>
            </w:r>
          </w:p>
        </w:tc>
        <w:tc>
          <w:tcPr>
            <w:tcW w:w="2835" w:type="dxa"/>
            <w:shd w:val="clear" w:color="auto" w:fill="auto"/>
          </w:tcPr>
          <w:p w14:paraId="6954B6E6" w14:textId="0935A582" w:rsidR="00587210" w:rsidRPr="00423155" w:rsidRDefault="00F24BDD" w:rsidP="00F24BDD">
            <w:pPr>
              <w:rPr>
                <w:rFonts w:ascii="Arial" w:hAnsi="Arial" w:cs="Arial"/>
              </w:rPr>
            </w:pPr>
            <w:r w:rsidRPr="00423155">
              <w:rPr>
                <w:rFonts w:ascii="Arial" w:hAnsi="Arial" w:cs="Arial"/>
              </w:rPr>
              <w:t>Board of Management Self</w:t>
            </w:r>
            <w:r>
              <w:rPr>
                <w:rFonts w:ascii="Arial" w:hAnsi="Arial" w:cs="Arial"/>
              </w:rPr>
              <w:t xml:space="preserve"> </w:t>
            </w:r>
            <w:r w:rsidRPr="00423155">
              <w:rPr>
                <w:rFonts w:ascii="Arial" w:hAnsi="Arial" w:cs="Arial"/>
              </w:rPr>
              <w:t>Evaluation Meeting – 27 June 2022</w:t>
            </w:r>
          </w:p>
        </w:tc>
        <w:tc>
          <w:tcPr>
            <w:tcW w:w="2127" w:type="dxa"/>
            <w:shd w:val="clear" w:color="auto" w:fill="FFFFFF" w:themeFill="background1"/>
          </w:tcPr>
          <w:p w14:paraId="71F971F0" w14:textId="6CDCCFA3" w:rsidR="00587210" w:rsidRPr="00423155" w:rsidRDefault="00C47ABB" w:rsidP="00587210">
            <w:pPr>
              <w:rPr>
                <w:rFonts w:ascii="Arial" w:eastAsia="Times New Roman" w:hAnsi="Arial" w:cs="Arial"/>
                <w:bCs/>
                <w:lang w:val="en-US"/>
              </w:rPr>
            </w:pPr>
            <w:r>
              <w:rPr>
                <w:rFonts w:ascii="Arial" w:eastAsia="Times New Roman" w:hAnsi="Arial" w:cs="Arial"/>
                <w:bCs/>
                <w:lang w:val="en-US"/>
              </w:rPr>
              <w:t xml:space="preserve">Meet the Board Event </w:t>
            </w:r>
          </w:p>
        </w:tc>
        <w:tc>
          <w:tcPr>
            <w:tcW w:w="1984" w:type="dxa"/>
            <w:shd w:val="clear" w:color="auto" w:fill="FFFFFF" w:themeFill="background1"/>
          </w:tcPr>
          <w:p w14:paraId="099502F8" w14:textId="5C0384AB" w:rsidR="00587210" w:rsidRPr="00423155" w:rsidRDefault="00516634" w:rsidP="00587210">
            <w:pPr>
              <w:rPr>
                <w:rFonts w:ascii="Arial" w:hAnsi="Arial" w:cs="Arial"/>
              </w:rPr>
            </w:pPr>
            <w:r>
              <w:rPr>
                <w:rFonts w:ascii="Arial" w:hAnsi="Arial" w:cs="Arial"/>
              </w:rPr>
              <w:t xml:space="preserve">Secretary to the Board / Director of Corporate Services </w:t>
            </w:r>
          </w:p>
        </w:tc>
        <w:tc>
          <w:tcPr>
            <w:tcW w:w="1559" w:type="dxa"/>
            <w:shd w:val="clear" w:color="auto" w:fill="FFFFFF" w:themeFill="background1"/>
          </w:tcPr>
          <w:p w14:paraId="349FA475" w14:textId="274162CE" w:rsidR="00587210" w:rsidRPr="00423155" w:rsidRDefault="00587210" w:rsidP="00587210">
            <w:pPr>
              <w:rPr>
                <w:rFonts w:ascii="Arial" w:hAnsi="Arial" w:cs="Arial"/>
              </w:rPr>
            </w:pPr>
            <w:r w:rsidRPr="00423155">
              <w:rPr>
                <w:rFonts w:ascii="Arial" w:hAnsi="Arial" w:cs="Arial"/>
              </w:rPr>
              <w:t>Spring 2023</w:t>
            </w:r>
          </w:p>
        </w:tc>
        <w:tc>
          <w:tcPr>
            <w:tcW w:w="8505" w:type="dxa"/>
            <w:shd w:val="clear" w:color="auto" w:fill="FFFFFF" w:themeFill="background1"/>
          </w:tcPr>
          <w:p w14:paraId="6B74F777" w14:textId="01467D2B" w:rsidR="00587210" w:rsidRPr="00423155" w:rsidRDefault="00587210" w:rsidP="00587210">
            <w:pPr>
              <w:rPr>
                <w:rFonts w:ascii="Arial" w:hAnsi="Arial" w:cs="Arial"/>
                <w:iCs/>
              </w:rPr>
            </w:pPr>
            <w:r w:rsidRPr="00423155">
              <w:rPr>
                <w:rFonts w:ascii="Arial" w:hAnsi="Arial" w:cs="Arial"/>
                <w:iCs/>
              </w:rPr>
              <w:t xml:space="preserve">It is proposed that a meeting with a panel of members of the board is included as part of the board recruitment process in 2023.  </w:t>
            </w:r>
          </w:p>
        </w:tc>
      </w:tr>
      <w:tr w:rsidR="00BA0F5B" w:rsidRPr="00423155" w14:paraId="3CC1B69A" w14:textId="77777777" w:rsidTr="00562796">
        <w:tc>
          <w:tcPr>
            <w:tcW w:w="669" w:type="dxa"/>
            <w:shd w:val="clear" w:color="auto" w:fill="FFFFFF" w:themeFill="background1"/>
          </w:tcPr>
          <w:p w14:paraId="1425A0F4" w14:textId="561D5EDA" w:rsidR="00BA0F5B" w:rsidRPr="00423155" w:rsidRDefault="00C320FE" w:rsidP="00BA0F5B">
            <w:pPr>
              <w:rPr>
                <w:rFonts w:ascii="Arial" w:hAnsi="Arial" w:cs="Arial"/>
              </w:rPr>
            </w:pPr>
            <w:r>
              <w:rPr>
                <w:rFonts w:ascii="Arial" w:hAnsi="Arial" w:cs="Arial"/>
              </w:rPr>
              <w:t>4</w:t>
            </w:r>
          </w:p>
        </w:tc>
        <w:tc>
          <w:tcPr>
            <w:tcW w:w="3862" w:type="dxa"/>
            <w:shd w:val="clear" w:color="auto" w:fill="auto"/>
          </w:tcPr>
          <w:p w14:paraId="029C7055" w14:textId="691E52ED" w:rsidR="00BA0F5B" w:rsidRPr="00BA0F5B" w:rsidRDefault="00BA0F5B" w:rsidP="00BA0F5B">
            <w:pPr>
              <w:widowControl w:val="0"/>
              <w:tabs>
                <w:tab w:val="left" w:pos="1252"/>
                <w:tab w:val="left" w:pos="1253"/>
              </w:tabs>
              <w:autoSpaceDE w:val="0"/>
              <w:autoSpaceDN w:val="0"/>
              <w:spacing w:before="1"/>
              <w:jc w:val="both"/>
              <w:rPr>
                <w:rFonts w:ascii="Arial" w:hAnsi="Arial" w:cs="Arial"/>
              </w:rPr>
            </w:pPr>
            <w:r>
              <w:rPr>
                <w:rFonts w:ascii="Arial" w:hAnsi="Arial" w:cs="Arial"/>
                <w:color w:val="000000"/>
              </w:rPr>
              <w:t xml:space="preserve">Chair of the Board Appraisal </w:t>
            </w:r>
          </w:p>
        </w:tc>
        <w:tc>
          <w:tcPr>
            <w:tcW w:w="2835" w:type="dxa"/>
            <w:shd w:val="clear" w:color="auto" w:fill="auto"/>
          </w:tcPr>
          <w:p w14:paraId="468E2F7D" w14:textId="4B604F59" w:rsidR="00BA0F5B" w:rsidRPr="00423155" w:rsidRDefault="00BA0F5B" w:rsidP="00BA0F5B">
            <w:pPr>
              <w:rPr>
                <w:rFonts w:ascii="Arial" w:hAnsi="Arial" w:cs="Arial"/>
              </w:rPr>
            </w:pPr>
            <w:r w:rsidRPr="003D45C2">
              <w:rPr>
                <w:rFonts w:ascii="Arial" w:hAnsi="Arial" w:cs="Arial"/>
              </w:rPr>
              <w:t>Code of Good Governance for Scotland’s Colleges</w:t>
            </w:r>
          </w:p>
        </w:tc>
        <w:tc>
          <w:tcPr>
            <w:tcW w:w="2127" w:type="dxa"/>
            <w:shd w:val="clear" w:color="auto" w:fill="FFFFFF" w:themeFill="background1"/>
          </w:tcPr>
          <w:p w14:paraId="57C0BA9C" w14:textId="48D0EFD5" w:rsidR="00BA0F5B" w:rsidRDefault="00BA0F5B" w:rsidP="00BA0F5B">
            <w:pPr>
              <w:rPr>
                <w:rFonts w:ascii="Arial" w:eastAsia="Times New Roman" w:hAnsi="Arial" w:cs="Arial"/>
                <w:bCs/>
                <w:lang w:val="en-US"/>
              </w:rPr>
            </w:pPr>
            <w:r w:rsidRPr="003D45C2">
              <w:rPr>
                <w:rFonts w:ascii="Arial" w:eastAsia="Times New Roman" w:hAnsi="Arial" w:cs="Arial"/>
                <w:bCs/>
                <w:lang w:val="en-US"/>
              </w:rPr>
              <w:t>Appraisal Paperwork</w:t>
            </w:r>
          </w:p>
        </w:tc>
        <w:tc>
          <w:tcPr>
            <w:tcW w:w="1984" w:type="dxa"/>
            <w:shd w:val="clear" w:color="auto" w:fill="FFFFFF" w:themeFill="background1"/>
          </w:tcPr>
          <w:p w14:paraId="17C3C83E" w14:textId="128DAACE" w:rsidR="00BA0F5B" w:rsidRDefault="00BA0F5B" w:rsidP="00BA0F5B">
            <w:pPr>
              <w:rPr>
                <w:rFonts w:ascii="Arial" w:hAnsi="Arial" w:cs="Arial"/>
              </w:rPr>
            </w:pPr>
            <w:r w:rsidRPr="003D45C2">
              <w:rPr>
                <w:rFonts w:ascii="Arial" w:hAnsi="Arial" w:cs="Arial"/>
              </w:rPr>
              <w:t>Vice Chair</w:t>
            </w:r>
            <w:r>
              <w:rPr>
                <w:rFonts w:ascii="Arial" w:hAnsi="Arial" w:cs="Arial"/>
              </w:rPr>
              <w:t xml:space="preserve"> / Senior Independent Member</w:t>
            </w:r>
          </w:p>
        </w:tc>
        <w:tc>
          <w:tcPr>
            <w:tcW w:w="1559" w:type="dxa"/>
            <w:shd w:val="clear" w:color="auto" w:fill="FFFFFF" w:themeFill="background1"/>
          </w:tcPr>
          <w:p w14:paraId="5FDE4DF1" w14:textId="32E92EA9" w:rsidR="00BA0F5B" w:rsidRPr="003D45C2" w:rsidRDefault="00BA0F5B" w:rsidP="00BA0F5B">
            <w:pPr>
              <w:rPr>
                <w:rFonts w:ascii="Arial" w:hAnsi="Arial" w:cs="Arial"/>
              </w:rPr>
            </w:pPr>
            <w:r w:rsidRPr="003D45C2">
              <w:rPr>
                <w:rFonts w:ascii="Arial" w:hAnsi="Arial" w:cs="Arial"/>
              </w:rPr>
              <w:t xml:space="preserve">by end of academic year </w:t>
            </w:r>
            <w:r>
              <w:rPr>
                <w:rFonts w:ascii="Arial" w:hAnsi="Arial" w:cs="Arial"/>
              </w:rPr>
              <w:t>202</w:t>
            </w:r>
            <w:r w:rsidR="0028421C">
              <w:rPr>
                <w:rFonts w:ascii="Arial" w:hAnsi="Arial" w:cs="Arial"/>
              </w:rPr>
              <w:t>2</w:t>
            </w:r>
            <w:r>
              <w:rPr>
                <w:rFonts w:ascii="Arial" w:hAnsi="Arial" w:cs="Arial"/>
              </w:rPr>
              <w:t>/2</w:t>
            </w:r>
            <w:r w:rsidR="0028421C">
              <w:rPr>
                <w:rFonts w:ascii="Arial" w:hAnsi="Arial" w:cs="Arial"/>
              </w:rPr>
              <w:t>3</w:t>
            </w:r>
          </w:p>
          <w:p w14:paraId="4CE5B6A2" w14:textId="77777777" w:rsidR="00BA0F5B" w:rsidRPr="00423155" w:rsidRDefault="00BA0F5B" w:rsidP="00BA0F5B">
            <w:pPr>
              <w:rPr>
                <w:rFonts w:ascii="Arial" w:hAnsi="Arial" w:cs="Arial"/>
              </w:rPr>
            </w:pPr>
          </w:p>
        </w:tc>
        <w:tc>
          <w:tcPr>
            <w:tcW w:w="8505" w:type="dxa"/>
            <w:shd w:val="clear" w:color="auto" w:fill="FFFFFF" w:themeFill="background1"/>
          </w:tcPr>
          <w:p w14:paraId="239C42F7" w14:textId="77777777" w:rsidR="00BA0F5B" w:rsidRPr="00423155" w:rsidRDefault="00BA0F5B" w:rsidP="00BA0F5B">
            <w:pPr>
              <w:rPr>
                <w:rFonts w:ascii="Arial" w:hAnsi="Arial" w:cs="Arial"/>
                <w:iCs/>
              </w:rPr>
            </w:pPr>
          </w:p>
        </w:tc>
      </w:tr>
      <w:tr w:rsidR="00BA0F5B" w:rsidRPr="00423155" w14:paraId="675B977A" w14:textId="77777777" w:rsidTr="00562796">
        <w:tc>
          <w:tcPr>
            <w:tcW w:w="669" w:type="dxa"/>
            <w:shd w:val="clear" w:color="auto" w:fill="FFFFFF" w:themeFill="background1"/>
          </w:tcPr>
          <w:p w14:paraId="3A53D31B" w14:textId="3FCCBE5E" w:rsidR="00BA0F5B" w:rsidRPr="00423155" w:rsidRDefault="00C320FE" w:rsidP="00BA0F5B">
            <w:pPr>
              <w:rPr>
                <w:rFonts w:ascii="Arial" w:hAnsi="Arial" w:cs="Arial"/>
              </w:rPr>
            </w:pPr>
            <w:r>
              <w:rPr>
                <w:rFonts w:ascii="Arial" w:hAnsi="Arial" w:cs="Arial"/>
              </w:rPr>
              <w:t>5</w:t>
            </w:r>
          </w:p>
        </w:tc>
        <w:tc>
          <w:tcPr>
            <w:tcW w:w="3862" w:type="dxa"/>
            <w:shd w:val="clear" w:color="auto" w:fill="auto"/>
          </w:tcPr>
          <w:p w14:paraId="3CD695F0" w14:textId="6E60FDB9" w:rsidR="00BA0F5B" w:rsidRPr="00C46E15" w:rsidRDefault="00BA0F5B" w:rsidP="00C46E15">
            <w:pPr>
              <w:widowControl w:val="0"/>
              <w:tabs>
                <w:tab w:val="left" w:pos="1252"/>
                <w:tab w:val="left" w:pos="1253"/>
              </w:tabs>
              <w:autoSpaceDE w:val="0"/>
              <w:autoSpaceDN w:val="0"/>
              <w:spacing w:before="1"/>
              <w:jc w:val="both"/>
              <w:rPr>
                <w:rFonts w:ascii="Arial" w:hAnsi="Arial" w:cs="Arial"/>
              </w:rPr>
            </w:pPr>
            <w:r w:rsidRPr="00C46E15">
              <w:rPr>
                <w:rFonts w:ascii="Arial" w:hAnsi="Arial" w:cs="Arial"/>
                <w:color w:val="000000"/>
              </w:rPr>
              <w:t xml:space="preserve">Principal’s Appraisal including 6 monthly </w:t>
            </w:r>
            <w:proofErr w:type="gramStart"/>
            <w:r w:rsidRPr="00C46E15">
              <w:rPr>
                <w:rFonts w:ascii="Arial" w:hAnsi="Arial" w:cs="Arial"/>
                <w:color w:val="000000"/>
              </w:rPr>
              <w:t>review</w:t>
            </w:r>
            <w:proofErr w:type="gramEnd"/>
            <w:r w:rsidRPr="00C46E15">
              <w:rPr>
                <w:rFonts w:ascii="Arial" w:hAnsi="Arial" w:cs="Arial"/>
                <w:color w:val="000000"/>
              </w:rPr>
              <w:t>.</w:t>
            </w:r>
          </w:p>
        </w:tc>
        <w:tc>
          <w:tcPr>
            <w:tcW w:w="2835" w:type="dxa"/>
            <w:shd w:val="clear" w:color="auto" w:fill="auto"/>
          </w:tcPr>
          <w:p w14:paraId="0F42FDF2" w14:textId="19F2A6FC" w:rsidR="00BA0F5B" w:rsidRPr="00423155" w:rsidRDefault="00BA0F5B" w:rsidP="00BA0F5B">
            <w:pPr>
              <w:rPr>
                <w:rFonts w:ascii="Arial" w:hAnsi="Arial" w:cs="Arial"/>
              </w:rPr>
            </w:pPr>
            <w:r w:rsidRPr="003D45C2">
              <w:rPr>
                <w:rFonts w:ascii="Arial" w:hAnsi="Arial" w:cs="Arial"/>
              </w:rPr>
              <w:t>Code of Good Governance for Scotland’s Colleges</w:t>
            </w:r>
          </w:p>
        </w:tc>
        <w:tc>
          <w:tcPr>
            <w:tcW w:w="2127" w:type="dxa"/>
            <w:shd w:val="clear" w:color="auto" w:fill="FFFFFF" w:themeFill="background1"/>
          </w:tcPr>
          <w:p w14:paraId="1814D3A8" w14:textId="0CFCBFEE" w:rsidR="00BA0F5B" w:rsidRDefault="00BA0F5B" w:rsidP="00BA0F5B">
            <w:pPr>
              <w:rPr>
                <w:rFonts w:ascii="Arial" w:eastAsia="Times New Roman" w:hAnsi="Arial" w:cs="Arial"/>
                <w:bCs/>
                <w:lang w:val="en-US"/>
              </w:rPr>
            </w:pPr>
            <w:r w:rsidRPr="003D45C2">
              <w:rPr>
                <w:rFonts w:ascii="Arial" w:eastAsia="Times New Roman" w:hAnsi="Arial" w:cs="Arial"/>
                <w:bCs/>
                <w:lang w:val="en-US"/>
              </w:rPr>
              <w:t>Appraisal Paperwork</w:t>
            </w:r>
          </w:p>
        </w:tc>
        <w:tc>
          <w:tcPr>
            <w:tcW w:w="1984" w:type="dxa"/>
            <w:shd w:val="clear" w:color="auto" w:fill="FFFFFF" w:themeFill="background1"/>
          </w:tcPr>
          <w:p w14:paraId="720883FC" w14:textId="575BD1A5" w:rsidR="00BA0F5B" w:rsidRDefault="00BA0F5B" w:rsidP="00BA0F5B">
            <w:pPr>
              <w:rPr>
                <w:rFonts w:ascii="Arial" w:hAnsi="Arial" w:cs="Arial"/>
              </w:rPr>
            </w:pPr>
            <w:r>
              <w:rPr>
                <w:rFonts w:ascii="Arial" w:hAnsi="Arial" w:cs="Arial"/>
              </w:rPr>
              <w:t xml:space="preserve">Chair / Vice Chair </w:t>
            </w:r>
          </w:p>
        </w:tc>
        <w:tc>
          <w:tcPr>
            <w:tcW w:w="1559" w:type="dxa"/>
            <w:shd w:val="clear" w:color="auto" w:fill="FFFFFF" w:themeFill="background1"/>
          </w:tcPr>
          <w:p w14:paraId="78868C04" w14:textId="0EC9C6DA" w:rsidR="00BA0F5B" w:rsidRPr="003D45C2" w:rsidRDefault="00BA0F5B" w:rsidP="00BA0F5B">
            <w:pPr>
              <w:rPr>
                <w:rFonts w:ascii="Arial" w:hAnsi="Arial" w:cs="Arial"/>
              </w:rPr>
            </w:pPr>
            <w:r w:rsidRPr="003D45C2">
              <w:rPr>
                <w:rFonts w:ascii="Arial" w:hAnsi="Arial" w:cs="Arial"/>
              </w:rPr>
              <w:t xml:space="preserve">by end of academic year </w:t>
            </w:r>
            <w:r>
              <w:rPr>
                <w:rFonts w:ascii="Arial" w:hAnsi="Arial" w:cs="Arial"/>
              </w:rPr>
              <w:t>202</w:t>
            </w:r>
            <w:r w:rsidR="0028421C">
              <w:rPr>
                <w:rFonts w:ascii="Arial" w:hAnsi="Arial" w:cs="Arial"/>
              </w:rPr>
              <w:t>2</w:t>
            </w:r>
            <w:r>
              <w:rPr>
                <w:rFonts w:ascii="Arial" w:hAnsi="Arial" w:cs="Arial"/>
              </w:rPr>
              <w:t>/2</w:t>
            </w:r>
            <w:r w:rsidR="0028421C">
              <w:rPr>
                <w:rFonts w:ascii="Arial" w:hAnsi="Arial" w:cs="Arial"/>
              </w:rPr>
              <w:t>3</w:t>
            </w:r>
          </w:p>
          <w:p w14:paraId="4BBC3DFA" w14:textId="77777777" w:rsidR="00BA0F5B" w:rsidRPr="00423155" w:rsidRDefault="00BA0F5B" w:rsidP="00BA0F5B">
            <w:pPr>
              <w:rPr>
                <w:rFonts w:ascii="Arial" w:hAnsi="Arial" w:cs="Arial"/>
              </w:rPr>
            </w:pPr>
          </w:p>
        </w:tc>
        <w:tc>
          <w:tcPr>
            <w:tcW w:w="8505" w:type="dxa"/>
            <w:shd w:val="clear" w:color="auto" w:fill="FFFFFF" w:themeFill="background1"/>
          </w:tcPr>
          <w:p w14:paraId="0FA27B29" w14:textId="77777777" w:rsidR="00BA0F5B" w:rsidRPr="00423155" w:rsidRDefault="00BA0F5B" w:rsidP="00BA0F5B">
            <w:pPr>
              <w:rPr>
                <w:rFonts w:ascii="Arial" w:hAnsi="Arial" w:cs="Arial"/>
                <w:iCs/>
              </w:rPr>
            </w:pPr>
          </w:p>
        </w:tc>
      </w:tr>
      <w:tr w:rsidR="00BA0F5B" w:rsidRPr="00423155" w14:paraId="053CE601" w14:textId="77777777" w:rsidTr="00562796">
        <w:tc>
          <w:tcPr>
            <w:tcW w:w="669" w:type="dxa"/>
            <w:shd w:val="clear" w:color="auto" w:fill="FFFFFF" w:themeFill="background1"/>
          </w:tcPr>
          <w:p w14:paraId="2FDF0DB4" w14:textId="2CAFE894" w:rsidR="00BA0F5B" w:rsidRPr="00423155" w:rsidRDefault="00C320FE" w:rsidP="00BA0F5B">
            <w:pPr>
              <w:rPr>
                <w:rFonts w:ascii="Arial" w:hAnsi="Arial" w:cs="Arial"/>
              </w:rPr>
            </w:pPr>
            <w:r>
              <w:rPr>
                <w:rFonts w:ascii="Arial" w:hAnsi="Arial" w:cs="Arial"/>
              </w:rPr>
              <w:lastRenderedPageBreak/>
              <w:t>6</w:t>
            </w:r>
          </w:p>
        </w:tc>
        <w:tc>
          <w:tcPr>
            <w:tcW w:w="3862" w:type="dxa"/>
            <w:shd w:val="clear" w:color="auto" w:fill="auto"/>
          </w:tcPr>
          <w:p w14:paraId="1B1D9047" w14:textId="3AA8690F" w:rsidR="00BA0F5B" w:rsidRPr="00C46E15" w:rsidRDefault="00C46E15" w:rsidP="00C46E15">
            <w:pPr>
              <w:widowControl w:val="0"/>
              <w:tabs>
                <w:tab w:val="left" w:pos="1252"/>
                <w:tab w:val="left" w:pos="1253"/>
              </w:tabs>
              <w:autoSpaceDE w:val="0"/>
              <w:autoSpaceDN w:val="0"/>
              <w:spacing w:before="1"/>
              <w:jc w:val="both"/>
              <w:rPr>
                <w:rFonts w:ascii="Arial" w:hAnsi="Arial" w:cs="Arial"/>
              </w:rPr>
            </w:pPr>
            <w:r>
              <w:rPr>
                <w:rFonts w:ascii="Arial" w:hAnsi="Arial" w:cs="Arial"/>
                <w:bCs/>
              </w:rPr>
              <w:t>Secretary</w:t>
            </w:r>
            <w:r w:rsidR="00BA0F5B" w:rsidRPr="00C46E15">
              <w:rPr>
                <w:rFonts w:ascii="Arial" w:hAnsi="Arial" w:cs="Arial"/>
                <w:bCs/>
              </w:rPr>
              <w:t xml:space="preserve"> to the Board </w:t>
            </w:r>
            <w:r>
              <w:rPr>
                <w:rFonts w:ascii="Arial" w:hAnsi="Arial" w:cs="Arial"/>
                <w:bCs/>
              </w:rPr>
              <w:t xml:space="preserve">of Management </w:t>
            </w:r>
            <w:r w:rsidR="00BA0F5B" w:rsidRPr="00C46E15">
              <w:rPr>
                <w:rFonts w:ascii="Arial" w:hAnsi="Arial" w:cs="Arial"/>
                <w:bCs/>
              </w:rPr>
              <w:t xml:space="preserve">Appraisal </w:t>
            </w:r>
          </w:p>
        </w:tc>
        <w:tc>
          <w:tcPr>
            <w:tcW w:w="2835" w:type="dxa"/>
            <w:shd w:val="clear" w:color="auto" w:fill="auto"/>
          </w:tcPr>
          <w:p w14:paraId="5834BE1F" w14:textId="5EFD5D81" w:rsidR="00BA0F5B" w:rsidRPr="00423155" w:rsidRDefault="00BA0F5B" w:rsidP="00BA0F5B">
            <w:pPr>
              <w:rPr>
                <w:rFonts w:ascii="Arial" w:hAnsi="Arial" w:cs="Arial"/>
              </w:rPr>
            </w:pPr>
            <w:r w:rsidRPr="003D45C2">
              <w:rPr>
                <w:rFonts w:ascii="Arial" w:hAnsi="Arial" w:cs="Arial"/>
              </w:rPr>
              <w:t>Code of Good Governance for Scotland’s Colleges</w:t>
            </w:r>
          </w:p>
        </w:tc>
        <w:tc>
          <w:tcPr>
            <w:tcW w:w="2127" w:type="dxa"/>
            <w:shd w:val="clear" w:color="auto" w:fill="FFFFFF" w:themeFill="background1"/>
          </w:tcPr>
          <w:p w14:paraId="7A6E8C4A" w14:textId="38F8FDEC" w:rsidR="00BA0F5B" w:rsidRDefault="00BA0F5B" w:rsidP="00BA0F5B">
            <w:pPr>
              <w:rPr>
                <w:rFonts w:ascii="Arial" w:eastAsia="Times New Roman" w:hAnsi="Arial" w:cs="Arial"/>
                <w:bCs/>
                <w:lang w:val="en-US"/>
              </w:rPr>
            </w:pPr>
            <w:r w:rsidRPr="003D45C2">
              <w:rPr>
                <w:rFonts w:ascii="Arial" w:eastAsia="Times New Roman" w:hAnsi="Arial" w:cs="Arial"/>
                <w:bCs/>
                <w:lang w:val="en-US"/>
              </w:rPr>
              <w:t xml:space="preserve">Appraisal Paperwork </w:t>
            </w:r>
          </w:p>
        </w:tc>
        <w:tc>
          <w:tcPr>
            <w:tcW w:w="1984" w:type="dxa"/>
            <w:shd w:val="clear" w:color="auto" w:fill="FFFFFF" w:themeFill="background1"/>
          </w:tcPr>
          <w:p w14:paraId="7E08FBB3" w14:textId="43321B54" w:rsidR="00BA0F5B" w:rsidRDefault="00BA0F5B" w:rsidP="00BA0F5B">
            <w:pPr>
              <w:rPr>
                <w:rFonts w:ascii="Arial" w:hAnsi="Arial" w:cs="Arial"/>
              </w:rPr>
            </w:pPr>
            <w:r w:rsidRPr="003D45C2">
              <w:rPr>
                <w:rFonts w:ascii="Arial" w:hAnsi="Arial" w:cs="Arial"/>
              </w:rPr>
              <w:t xml:space="preserve">Chair / Vice Chair </w:t>
            </w:r>
          </w:p>
        </w:tc>
        <w:tc>
          <w:tcPr>
            <w:tcW w:w="1559" w:type="dxa"/>
            <w:shd w:val="clear" w:color="auto" w:fill="FFFFFF" w:themeFill="background1"/>
          </w:tcPr>
          <w:p w14:paraId="744F4220" w14:textId="763E0CAF" w:rsidR="00BA0F5B" w:rsidRPr="003D45C2" w:rsidRDefault="00BA0F5B" w:rsidP="00BA0F5B">
            <w:pPr>
              <w:rPr>
                <w:rFonts w:ascii="Arial" w:hAnsi="Arial" w:cs="Arial"/>
              </w:rPr>
            </w:pPr>
            <w:r w:rsidRPr="003D45C2">
              <w:rPr>
                <w:rFonts w:ascii="Arial" w:hAnsi="Arial" w:cs="Arial"/>
              </w:rPr>
              <w:t xml:space="preserve">by end of academic year </w:t>
            </w:r>
            <w:r>
              <w:rPr>
                <w:rFonts w:ascii="Arial" w:hAnsi="Arial" w:cs="Arial"/>
              </w:rPr>
              <w:t>202</w:t>
            </w:r>
            <w:r w:rsidR="0028421C">
              <w:rPr>
                <w:rFonts w:ascii="Arial" w:hAnsi="Arial" w:cs="Arial"/>
              </w:rPr>
              <w:t>2</w:t>
            </w:r>
            <w:r>
              <w:rPr>
                <w:rFonts w:ascii="Arial" w:hAnsi="Arial" w:cs="Arial"/>
              </w:rPr>
              <w:t>/</w:t>
            </w:r>
            <w:r w:rsidR="00CB09A5">
              <w:rPr>
                <w:rFonts w:ascii="Arial" w:hAnsi="Arial" w:cs="Arial"/>
              </w:rPr>
              <w:t>23</w:t>
            </w:r>
          </w:p>
          <w:p w14:paraId="39ACF5F1" w14:textId="77777777" w:rsidR="00BA0F5B" w:rsidRPr="00423155" w:rsidRDefault="00BA0F5B" w:rsidP="00BA0F5B">
            <w:pPr>
              <w:rPr>
                <w:rFonts w:ascii="Arial" w:hAnsi="Arial" w:cs="Arial"/>
              </w:rPr>
            </w:pPr>
          </w:p>
        </w:tc>
        <w:tc>
          <w:tcPr>
            <w:tcW w:w="8505" w:type="dxa"/>
            <w:shd w:val="clear" w:color="auto" w:fill="FFFFFF" w:themeFill="background1"/>
          </w:tcPr>
          <w:p w14:paraId="3B63F864" w14:textId="77777777" w:rsidR="00BA0F5B" w:rsidRPr="00423155" w:rsidRDefault="00BA0F5B" w:rsidP="00BA0F5B">
            <w:pPr>
              <w:rPr>
                <w:rFonts w:ascii="Arial" w:hAnsi="Arial" w:cs="Arial"/>
                <w:iCs/>
              </w:rPr>
            </w:pPr>
          </w:p>
        </w:tc>
      </w:tr>
      <w:bookmarkEnd w:id="0"/>
      <w:bookmarkEnd w:id="1"/>
    </w:tbl>
    <w:p w14:paraId="34D39609" w14:textId="77777777" w:rsidR="00605D2A" w:rsidRPr="00423155" w:rsidRDefault="00605D2A" w:rsidP="00605D2A">
      <w:pPr>
        <w:pStyle w:val="ListParagraph"/>
        <w:spacing w:after="0" w:line="240" w:lineRule="auto"/>
        <w:ind w:left="426"/>
        <w:jc w:val="both"/>
        <w:rPr>
          <w:rFonts w:ascii="Arial" w:hAnsi="Arial" w:cs="Arial"/>
        </w:rPr>
      </w:pPr>
    </w:p>
    <w:sectPr w:rsidR="00605D2A" w:rsidRPr="00423155" w:rsidSect="006A091A">
      <w:footerReference w:type="default" r:id="rId1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B586" w14:textId="77777777" w:rsidR="00E6330F" w:rsidRDefault="00E6330F" w:rsidP="0036176C">
      <w:pPr>
        <w:spacing w:after="0" w:line="240" w:lineRule="auto"/>
      </w:pPr>
      <w:r>
        <w:separator/>
      </w:r>
    </w:p>
  </w:endnote>
  <w:endnote w:type="continuationSeparator" w:id="0">
    <w:p w14:paraId="26F3A62B" w14:textId="77777777" w:rsidR="00E6330F" w:rsidRDefault="00E6330F" w:rsidP="0036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Ligh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77501"/>
      <w:docPartObj>
        <w:docPartGallery w:val="Page Numbers (Bottom of Page)"/>
        <w:docPartUnique/>
      </w:docPartObj>
    </w:sdtPr>
    <w:sdtEndPr>
      <w:rPr>
        <w:noProof/>
      </w:rPr>
    </w:sdtEndPr>
    <w:sdtContent>
      <w:p w14:paraId="451C4E51" w14:textId="334139C7" w:rsidR="008E7362" w:rsidRDefault="008E7362">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9F548B3" w14:textId="77777777" w:rsidR="008E7362" w:rsidRDefault="008E7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8DC7" w14:textId="77777777" w:rsidR="00E6330F" w:rsidRDefault="00E6330F" w:rsidP="0036176C">
      <w:pPr>
        <w:spacing w:after="0" w:line="240" w:lineRule="auto"/>
      </w:pPr>
      <w:r>
        <w:separator/>
      </w:r>
    </w:p>
  </w:footnote>
  <w:footnote w:type="continuationSeparator" w:id="0">
    <w:p w14:paraId="38DFF5FC" w14:textId="77777777" w:rsidR="00E6330F" w:rsidRDefault="00E6330F" w:rsidP="00361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F87"/>
    <w:multiLevelType w:val="hybridMultilevel"/>
    <w:tmpl w:val="C208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7C5C"/>
    <w:multiLevelType w:val="hybridMultilevel"/>
    <w:tmpl w:val="78A243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36B70"/>
    <w:multiLevelType w:val="hybridMultilevel"/>
    <w:tmpl w:val="BED2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17F99"/>
    <w:multiLevelType w:val="hybridMultilevel"/>
    <w:tmpl w:val="D35E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F7640"/>
    <w:multiLevelType w:val="hybridMultilevel"/>
    <w:tmpl w:val="29C2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05FEF"/>
    <w:multiLevelType w:val="hybridMultilevel"/>
    <w:tmpl w:val="26EE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527CD"/>
    <w:multiLevelType w:val="hybridMultilevel"/>
    <w:tmpl w:val="02DAB6C4"/>
    <w:lvl w:ilvl="0" w:tplc="5F0CB8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D431F"/>
    <w:multiLevelType w:val="hybridMultilevel"/>
    <w:tmpl w:val="5CEC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108FE"/>
    <w:multiLevelType w:val="hybridMultilevel"/>
    <w:tmpl w:val="1BF2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BCCBF"/>
    <w:multiLevelType w:val="hybridMultilevel"/>
    <w:tmpl w:val="D1A60F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8C46C4"/>
    <w:multiLevelType w:val="hybridMultilevel"/>
    <w:tmpl w:val="2E0C00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C370D9A"/>
    <w:multiLevelType w:val="hybridMultilevel"/>
    <w:tmpl w:val="08AE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A594B"/>
    <w:multiLevelType w:val="hybridMultilevel"/>
    <w:tmpl w:val="B4F4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842F0"/>
    <w:multiLevelType w:val="multilevel"/>
    <w:tmpl w:val="56D0C608"/>
    <w:lvl w:ilvl="0">
      <w:start w:val="1"/>
      <w:numFmt w:val="decimal"/>
      <w:lvlText w:val="%1"/>
      <w:lvlJc w:val="left"/>
      <w:pPr>
        <w:ind w:left="840" w:hanging="721"/>
        <w:jc w:val="left"/>
      </w:pPr>
      <w:rPr>
        <w:rFonts w:hint="default"/>
        <w:b/>
        <w:bCs/>
        <w:w w:val="100"/>
        <w:lang w:val="en-GB" w:eastAsia="en-GB" w:bidi="en-GB"/>
      </w:rPr>
    </w:lvl>
    <w:lvl w:ilvl="1">
      <w:start w:val="1"/>
      <w:numFmt w:val="decimal"/>
      <w:lvlText w:val="%1.%2"/>
      <w:lvlJc w:val="left"/>
      <w:pPr>
        <w:ind w:left="840" w:hanging="720"/>
        <w:jc w:val="left"/>
      </w:pPr>
      <w:rPr>
        <w:rFonts w:asciiTheme="minorHAnsi" w:eastAsia="Arial" w:hAnsiTheme="minorHAnsi" w:cstheme="minorHAnsi" w:hint="default"/>
        <w:spacing w:val="-1"/>
        <w:w w:val="100"/>
        <w:sz w:val="22"/>
        <w:szCs w:val="22"/>
        <w:lang w:val="en-GB" w:eastAsia="en-GB" w:bidi="en-GB"/>
      </w:rPr>
    </w:lvl>
    <w:lvl w:ilvl="2">
      <w:numFmt w:val="bullet"/>
      <w:lvlText w:val=""/>
      <w:lvlJc w:val="left"/>
      <w:pPr>
        <w:ind w:left="1560" w:hanging="361"/>
      </w:pPr>
      <w:rPr>
        <w:rFonts w:ascii="Symbol" w:eastAsia="Symbol" w:hAnsi="Symbol" w:cs="Symbol" w:hint="default"/>
        <w:w w:val="100"/>
        <w:sz w:val="22"/>
        <w:szCs w:val="22"/>
        <w:lang w:val="en-GB" w:eastAsia="en-GB" w:bidi="en-GB"/>
      </w:rPr>
    </w:lvl>
    <w:lvl w:ilvl="3">
      <w:numFmt w:val="bullet"/>
      <w:lvlText w:val="•"/>
      <w:lvlJc w:val="left"/>
      <w:pPr>
        <w:ind w:left="2523" w:hanging="361"/>
      </w:pPr>
      <w:rPr>
        <w:rFonts w:hint="default"/>
        <w:lang w:val="en-GB" w:eastAsia="en-GB" w:bidi="en-GB"/>
      </w:rPr>
    </w:lvl>
    <w:lvl w:ilvl="4">
      <w:numFmt w:val="bullet"/>
      <w:lvlText w:val="•"/>
      <w:lvlJc w:val="left"/>
      <w:pPr>
        <w:ind w:left="3486" w:hanging="361"/>
      </w:pPr>
      <w:rPr>
        <w:rFonts w:hint="default"/>
        <w:lang w:val="en-GB" w:eastAsia="en-GB" w:bidi="en-GB"/>
      </w:rPr>
    </w:lvl>
    <w:lvl w:ilvl="5">
      <w:numFmt w:val="bullet"/>
      <w:lvlText w:val="•"/>
      <w:lvlJc w:val="left"/>
      <w:pPr>
        <w:ind w:left="4449" w:hanging="361"/>
      </w:pPr>
      <w:rPr>
        <w:rFonts w:hint="default"/>
        <w:lang w:val="en-GB" w:eastAsia="en-GB" w:bidi="en-GB"/>
      </w:rPr>
    </w:lvl>
    <w:lvl w:ilvl="6">
      <w:numFmt w:val="bullet"/>
      <w:lvlText w:val="•"/>
      <w:lvlJc w:val="left"/>
      <w:pPr>
        <w:ind w:left="5413" w:hanging="361"/>
      </w:pPr>
      <w:rPr>
        <w:rFonts w:hint="default"/>
        <w:lang w:val="en-GB" w:eastAsia="en-GB" w:bidi="en-GB"/>
      </w:rPr>
    </w:lvl>
    <w:lvl w:ilvl="7">
      <w:numFmt w:val="bullet"/>
      <w:lvlText w:val="•"/>
      <w:lvlJc w:val="left"/>
      <w:pPr>
        <w:ind w:left="6376" w:hanging="361"/>
      </w:pPr>
      <w:rPr>
        <w:rFonts w:hint="default"/>
        <w:lang w:val="en-GB" w:eastAsia="en-GB" w:bidi="en-GB"/>
      </w:rPr>
    </w:lvl>
    <w:lvl w:ilvl="8">
      <w:numFmt w:val="bullet"/>
      <w:lvlText w:val="•"/>
      <w:lvlJc w:val="left"/>
      <w:pPr>
        <w:ind w:left="7339" w:hanging="361"/>
      </w:pPr>
      <w:rPr>
        <w:rFonts w:hint="default"/>
        <w:lang w:val="en-GB" w:eastAsia="en-GB" w:bidi="en-GB"/>
      </w:rPr>
    </w:lvl>
  </w:abstractNum>
  <w:abstractNum w:abstractNumId="14" w15:restartNumberingAfterBreak="0">
    <w:nsid w:val="21D06EC8"/>
    <w:multiLevelType w:val="hybridMultilevel"/>
    <w:tmpl w:val="6C8C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51256"/>
    <w:multiLevelType w:val="hybridMultilevel"/>
    <w:tmpl w:val="B32AF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996086E"/>
    <w:multiLevelType w:val="hybridMultilevel"/>
    <w:tmpl w:val="46BE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D225F"/>
    <w:multiLevelType w:val="hybridMultilevel"/>
    <w:tmpl w:val="8938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3355D"/>
    <w:multiLevelType w:val="hybridMultilevel"/>
    <w:tmpl w:val="549A1E06"/>
    <w:lvl w:ilvl="0" w:tplc="4FACCC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2BD371E"/>
    <w:multiLevelType w:val="hybridMultilevel"/>
    <w:tmpl w:val="6B88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36CA5"/>
    <w:multiLevelType w:val="hybridMultilevel"/>
    <w:tmpl w:val="8E84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91289"/>
    <w:multiLevelType w:val="hybridMultilevel"/>
    <w:tmpl w:val="A23C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21F57"/>
    <w:multiLevelType w:val="hybridMultilevel"/>
    <w:tmpl w:val="2826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C1F91"/>
    <w:multiLevelType w:val="multilevel"/>
    <w:tmpl w:val="8322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2B0E1F"/>
    <w:multiLevelType w:val="hybridMultilevel"/>
    <w:tmpl w:val="D2E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557ED"/>
    <w:multiLevelType w:val="hybridMultilevel"/>
    <w:tmpl w:val="D6AC06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0D7450B"/>
    <w:multiLevelType w:val="hybridMultilevel"/>
    <w:tmpl w:val="E6B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A0B93"/>
    <w:multiLevelType w:val="hybridMultilevel"/>
    <w:tmpl w:val="B0CC13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7856B64"/>
    <w:multiLevelType w:val="hybridMultilevel"/>
    <w:tmpl w:val="7612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CB66E7"/>
    <w:multiLevelType w:val="hybridMultilevel"/>
    <w:tmpl w:val="E8AC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D53D9E"/>
    <w:multiLevelType w:val="hybridMultilevel"/>
    <w:tmpl w:val="3900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C41A3"/>
    <w:multiLevelType w:val="hybridMultilevel"/>
    <w:tmpl w:val="AA7C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6B6C53"/>
    <w:multiLevelType w:val="hybridMultilevel"/>
    <w:tmpl w:val="ED0A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1E32AC"/>
    <w:multiLevelType w:val="hybridMultilevel"/>
    <w:tmpl w:val="6ADC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57405E"/>
    <w:multiLevelType w:val="hybridMultilevel"/>
    <w:tmpl w:val="45D8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EF7580"/>
    <w:multiLevelType w:val="hybridMultilevel"/>
    <w:tmpl w:val="F5822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FAE112A"/>
    <w:multiLevelType w:val="hybridMultilevel"/>
    <w:tmpl w:val="1410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03140C"/>
    <w:multiLevelType w:val="hybridMultilevel"/>
    <w:tmpl w:val="9BD2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F4DC2"/>
    <w:multiLevelType w:val="hybridMultilevel"/>
    <w:tmpl w:val="B81E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2A36BE"/>
    <w:multiLevelType w:val="hybridMultilevel"/>
    <w:tmpl w:val="F71EF2DE"/>
    <w:lvl w:ilvl="0" w:tplc="08090001">
      <w:start w:val="1"/>
      <w:numFmt w:val="bullet"/>
      <w:lvlText w:val=""/>
      <w:lvlJc w:val="left"/>
      <w:pPr>
        <w:ind w:left="1047" w:hanging="360"/>
      </w:pPr>
      <w:rPr>
        <w:rFonts w:ascii="Symbol" w:hAnsi="Symbol" w:hint="default"/>
      </w:rPr>
    </w:lvl>
    <w:lvl w:ilvl="1" w:tplc="08090003">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40" w15:restartNumberingAfterBreak="0">
    <w:nsid w:val="5CD114E2"/>
    <w:multiLevelType w:val="hybridMultilevel"/>
    <w:tmpl w:val="800A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F572B2"/>
    <w:multiLevelType w:val="hybridMultilevel"/>
    <w:tmpl w:val="D54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E61709"/>
    <w:multiLevelType w:val="hybridMultilevel"/>
    <w:tmpl w:val="BCC8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42770"/>
    <w:multiLevelType w:val="hybridMultilevel"/>
    <w:tmpl w:val="B75A9D10"/>
    <w:lvl w:ilvl="0" w:tplc="25044DA2">
      <w:start w:val="1"/>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C1295"/>
    <w:multiLevelType w:val="hybridMultilevel"/>
    <w:tmpl w:val="A31E4966"/>
    <w:lvl w:ilvl="0" w:tplc="42B8FC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32384E"/>
    <w:multiLevelType w:val="hybridMultilevel"/>
    <w:tmpl w:val="90D856D0"/>
    <w:lvl w:ilvl="0" w:tplc="E3001E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C3E17"/>
    <w:multiLevelType w:val="hybridMultilevel"/>
    <w:tmpl w:val="5D32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84EDA"/>
    <w:multiLevelType w:val="hybridMultilevel"/>
    <w:tmpl w:val="9CFC16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155683722">
    <w:abstractNumId w:val="47"/>
  </w:num>
  <w:num w:numId="2" w16cid:durableId="1147237786">
    <w:abstractNumId w:val="34"/>
  </w:num>
  <w:num w:numId="3" w16cid:durableId="687221397">
    <w:abstractNumId w:val="40"/>
  </w:num>
  <w:num w:numId="4" w16cid:durableId="1960868955">
    <w:abstractNumId w:val="10"/>
  </w:num>
  <w:num w:numId="5" w16cid:durableId="785076642">
    <w:abstractNumId w:val="25"/>
  </w:num>
  <w:num w:numId="6" w16cid:durableId="1159737807">
    <w:abstractNumId w:val="29"/>
  </w:num>
  <w:num w:numId="7" w16cid:durableId="1384207113">
    <w:abstractNumId w:val="46"/>
  </w:num>
  <w:num w:numId="8" w16cid:durableId="228881341">
    <w:abstractNumId w:val="14"/>
  </w:num>
  <w:num w:numId="9" w16cid:durableId="891162171">
    <w:abstractNumId w:val="0"/>
  </w:num>
  <w:num w:numId="10" w16cid:durableId="14504004">
    <w:abstractNumId w:val="12"/>
  </w:num>
  <w:num w:numId="11" w16cid:durableId="1338457065">
    <w:abstractNumId w:val="6"/>
  </w:num>
  <w:num w:numId="12" w16cid:durableId="1970012773">
    <w:abstractNumId w:val="44"/>
  </w:num>
  <w:num w:numId="13" w16cid:durableId="982469786">
    <w:abstractNumId w:val="43"/>
  </w:num>
  <w:num w:numId="14" w16cid:durableId="288049894">
    <w:abstractNumId w:val="5"/>
  </w:num>
  <w:num w:numId="15" w16cid:durableId="2017419377">
    <w:abstractNumId w:val="30"/>
  </w:num>
  <w:num w:numId="16" w16cid:durableId="1874995197">
    <w:abstractNumId w:val="16"/>
  </w:num>
  <w:num w:numId="17" w16cid:durableId="1143081504">
    <w:abstractNumId w:val="22"/>
  </w:num>
  <w:num w:numId="18" w16cid:durableId="933590393">
    <w:abstractNumId w:val="4"/>
  </w:num>
  <w:num w:numId="19" w16cid:durableId="736048942">
    <w:abstractNumId w:val="26"/>
  </w:num>
  <w:num w:numId="20" w16cid:durableId="378365607">
    <w:abstractNumId w:val="3"/>
  </w:num>
  <w:num w:numId="21" w16cid:durableId="2136366169">
    <w:abstractNumId w:val="42"/>
  </w:num>
  <w:num w:numId="22" w16cid:durableId="1515803531">
    <w:abstractNumId w:val="45"/>
  </w:num>
  <w:num w:numId="23" w16cid:durableId="1333408012">
    <w:abstractNumId w:val="31"/>
  </w:num>
  <w:num w:numId="24" w16cid:durableId="728696644">
    <w:abstractNumId w:val="15"/>
  </w:num>
  <w:num w:numId="25" w16cid:durableId="2123643640">
    <w:abstractNumId w:val="32"/>
  </w:num>
  <w:num w:numId="26" w16cid:durableId="1065689647">
    <w:abstractNumId w:val="9"/>
  </w:num>
  <w:num w:numId="27" w16cid:durableId="902568866">
    <w:abstractNumId w:val="33"/>
  </w:num>
  <w:num w:numId="28" w16cid:durableId="1097292272">
    <w:abstractNumId w:val="1"/>
  </w:num>
  <w:num w:numId="29" w16cid:durableId="1176844974">
    <w:abstractNumId w:val="18"/>
  </w:num>
  <w:num w:numId="30" w16cid:durableId="785927618">
    <w:abstractNumId w:val="20"/>
  </w:num>
  <w:num w:numId="31" w16cid:durableId="644822422">
    <w:abstractNumId w:val="24"/>
  </w:num>
  <w:num w:numId="32" w16cid:durableId="846555290">
    <w:abstractNumId w:val="38"/>
  </w:num>
  <w:num w:numId="33" w16cid:durableId="776872664">
    <w:abstractNumId w:val="41"/>
  </w:num>
  <w:num w:numId="34" w16cid:durableId="1202473239">
    <w:abstractNumId w:val="2"/>
  </w:num>
  <w:num w:numId="35" w16cid:durableId="657147739">
    <w:abstractNumId w:val="11"/>
  </w:num>
  <w:num w:numId="36" w16cid:durableId="1517042009">
    <w:abstractNumId w:val="7"/>
  </w:num>
  <w:num w:numId="37" w16cid:durableId="1498839253">
    <w:abstractNumId w:val="21"/>
  </w:num>
  <w:num w:numId="38" w16cid:durableId="27722968">
    <w:abstractNumId w:val="19"/>
  </w:num>
  <w:num w:numId="39" w16cid:durableId="428887597">
    <w:abstractNumId w:val="37"/>
  </w:num>
  <w:num w:numId="40" w16cid:durableId="1396590244">
    <w:abstractNumId w:val="28"/>
  </w:num>
  <w:num w:numId="41" w16cid:durableId="1949314944">
    <w:abstractNumId w:val="8"/>
  </w:num>
  <w:num w:numId="42" w16cid:durableId="640230707">
    <w:abstractNumId w:val="36"/>
  </w:num>
  <w:num w:numId="43" w16cid:durableId="1157957269">
    <w:abstractNumId w:val="17"/>
  </w:num>
  <w:num w:numId="44" w16cid:durableId="831718526">
    <w:abstractNumId w:val="13"/>
  </w:num>
  <w:num w:numId="45" w16cid:durableId="1072461258">
    <w:abstractNumId w:val="35"/>
  </w:num>
  <w:num w:numId="46" w16cid:durableId="1452744462">
    <w:abstractNumId w:val="27"/>
  </w:num>
  <w:num w:numId="47" w16cid:durableId="1349061133">
    <w:abstractNumId w:val="39"/>
  </w:num>
  <w:num w:numId="48" w16cid:durableId="1250773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36"/>
    <w:rsid w:val="00002492"/>
    <w:rsid w:val="00003511"/>
    <w:rsid w:val="000140AF"/>
    <w:rsid w:val="000140FC"/>
    <w:rsid w:val="00016ABB"/>
    <w:rsid w:val="0002048C"/>
    <w:rsid w:val="00022CCD"/>
    <w:rsid w:val="00026638"/>
    <w:rsid w:val="00032779"/>
    <w:rsid w:val="000357A8"/>
    <w:rsid w:val="00035C5B"/>
    <w:rsid w:val="00044BE6"/>
    <w:rsid w:val="00047361"/>
    <w:rsid w:val="00055481"/>
    <w:rsid w:val="00057CC4"/>
    <w:rsid w:val="00062831"/>
    <w:rsid w:val="00066F7A"/>
    <w:rsid w:val="0007426A"/>
    <w:rsid w:val="000762C4"/>
    <w:rsid w:val="00082A7F"/>
    <w:rsid w:val="00090ECE"/>
    <w:rsid w:val="00095826"/>
    <w:rsid w:val="000A2475"/>
    <w:rsid w:val="000A3659"/>
    <w:rsid w:val="000A4867"/>
    <w:rsid w:val="000A4B2D"/>
    <w:rsid w:val="000A6548"/>
    <w:rsid w:val="000A6940"/>
    <w:rsid w:val="000A7BD0"/>
    <w:rsid w:val="000B0DB4"/>
    <w:rsid w:val="000B1F04"/>
    <w:rsid w:val="000B2988"/>
    <w:rsid w:val="000B2E1F"/>
    <w:rsid w:val="000B6883"/>
    <w:rsid w:val="000B7ED3"/>
    <w:rsid w:val="000C1920"/>
    <w:rsid w:val="000C339C"/>
    <w:rsid w:val="000D4DD1"/>
    <w:rsid w:val="000D4E7B"/>
    <w:rsid w:val="000D66A8"/>
    <w:rsid w:val="000D793F"/>
    <w:rsid w:val="000E15C2"/>
    <w:rsid w:val="000E1ABF"/>
    <w:rsid w:val="000E2603"/>
    <w:rsid w:val="000E676C"/>
    <w:rsid w:val="000F2840"/>
    <w:rsid w:val="000F6FB0"/>
    <w:rsid w:val="000F7CD3"/>
    <w:rsid w:val="00100711"/>
    <w:rsid w:val="001059F4"/>
    <w:rsid w:val="00105B24"/>
    <w:rsid w:val="001073CB"/>
    <w:rsid w:val="001077A7"/>
    <w:rsid w:val="0011205F"/>
    <w:rsid w:val="00112B73"/>
    <w:rsid w:val="0011501C"/>
    <w:rsid w:val="001159E4"/>
    <w:rsid w:val="0011672F"/>
    <w:rsid w:val="0012333A"/>
    <w:rsid w:val="00124BFA"/>
    <w:rsid w:val="00127C22"/>
    <w:rsid w:val="00131B64"/>
    <w:rsid w:val="0013639A"/>
    <w:rsid w:val="00141650"/>
    <w:rsid w:val="00141DF5"/>
    <w:rsid w:val="00143EED"/>
    <w:rsid w:val="0014549F"/>
    <w:rsid w:val="001520E0"/>
    <w:rsid w:val="001532A8"/>
    <w:rsid w:val="0015370D"/>
    <w:rsid w:val="00155144"/>
    <w:rsid w:val="001552AB"/>
    <w:rsid w:val="001605B5"/>
    <w:rsid w:val="00160AA5"/>
    <w:rsid w:val="00164BD3"/>
    <w:rsid w:val="00170D5E"/>
    <w:rsid w:val="00193266"/>
    <w:rsid w:val="00196AD6"/>
    <w:rsid w:val="001975F5"/>
    <w:rsid w:val="001A669A"/>
    <w:rsid w:val="001A7CAA"/>
    <w:rsid w:val="001B4941"/>
    <w:rsid w:val="001C2AB7"/>
    <w:rsid w:val="001C7C8F"/>
    <w:rsid w:val="001D0BAF"/>
    <w:rsid w:val="001D2085"/>
    <w:rsid w:val="001D2BA0"/>
    <w:rsid w:val="001D32FE"/>
    <w:rsid w:val="001D44E4"/>
    <w:rsid w:val="001D6B6C"/>
    <w:rsid w:val="001D6C54"/>
    <w:rsid w:val="001E14E0"/>
    <w:rsid w:val="001E65DB"/>
    <w:rsid w:val="001E7A3B"/>
    <w:rsid w:val="001F057D"/>
    <w:rsid w:val="001F0BEE"/>
    <w:rsid w:val="001F2E04"/>
    <w:rsid w:val="001F45E6"/>
    <w:rsid w:val="00204089"/>
    <w:rsid w:val="002047EC"/>
    <w:rsid w:val="00210AE5"/>
    <w:rsid w:val="00210C2D"/>
    <w:rsid w:val="00210DAB"/>
    <w:rsid w:val="00211F0E"/>
    <w:rsid w:val="00212A64"/>
    <w:rsid w:val="00213F29"/>
    <w:rsid w:val="00222B28"/>
    <w:rsid w:val="00222C73"/>
    <w:rsid w:val="00231EA8"/>
    <w:rsid w:val="00232AF3"/>
    <w:rsid w:val="00233BFB"/>
    <w:rsid w:val="00235838"/>
    <w:rsid w:val="00241269"/>
    <w:rsid w:val="00244436"/>
    <w:rsid w:val="00245E73"/>
    <w:rsid w:val="00246DBD"/>
    <w:rsid w:val="002527C7"/>
    <w:rsid w:val="00262082"/>
    <w:rsid w:val="00264289"/>
    <w:rsid w:val="002754C4"/>
    <w:rsid w:val="00277F53"/>
    <w:rsid w:val="002818AC"/>
    <w:rsid w:val="00282982"/>
    <w:rsid w:val="0028421C"/>
    <w:rsid w:val="0028487B"/>
    <w:rsid w:val="00285FB5"/>
    <w:rsid w:val="00296CFD"/>
    <w:rsid w:val="002A4637"/>
    <w:rsid w:val="002A75C6"/>
    <w:rsid w:val="002B1509"/>
    <w:rsid w:val="002B2023"/>
    <w:rsid w:val="002B5D79"/>
    <w:rsid w:val="002D6059"/>
    <w:rsid w:val="002E1198"/>
    <w:rsid w:val="002E14C8"/>
    <w:rsid w:val="002E295D"/>
    <w:rsid w:val="002E688B"/>
    <w:rsid w:val="002E795A"/>
    <w:rsid w:val="002E7AA0"/>
    <w:rsid w:val="002F304C"/>
    <w:rsid w:val="002F3D8D"/>
    <w:rsid w:val="002F6B7C"/>
    <w:rsid w:val="0031682B"/>
    <w:rsid w:val="00317845"/>
    <w:rsid w:val="0032449A"/>
    <w:rsid w:val="003325C1"/>
    <w:rsid w:val="00345F9C"/>
    <w:rsid w:val="00350B41"/>
    <w:rsid w:val="0035525B"/>
    <w:rsid w:val="0036176C"/>
    <w:rsid w:val="003624CA"/>
    <w:rsid w:val="00370B01"/>
    <w:rsid w:val="00372441"/>
    <w:rsid w:val="003724B6"/>
    <w:rsid w:val="00373D04"/>
    <w:rsid w:val="00381330"/>
    <w:rsid w:val="00383E10"/>
    <w:rsid w:val="003849BB"/>
    <w:rsid w:val="00385021"/>
    <w:rsid w:val="00391289"/>
    <w:rsid w:val="003938CD"/>
    <w:rsid w:val="00395676"/>
    <w:rsid w:val="00395A91"/>
    <w:rsid w:val="003A090C"/>
    <w:rsid w:val="003A1E8F"/>
    <w:rsid w:val="003A5C21"/>
    <w:rsid w:val="003A7A46"/>
    <w:rsid w:val="003A7E1D"/>
    <w:rsid w:val="003B57D9"/>
    <w:rsid w:val="003B65A5"/>
    <w:rsid w:val="003C2F9E"/>
    <w:rsid w:val="003C42BA"/>
    <w:rsid w:val="003C49FF"/>
    <w:rsid w:val="003C7A7A"/>
    <w:rsid w:val="003D1373"/>
    <w:rsid w:val="003D45C2"/>
    <w:rsid w:val="003E34B6"/>
    <w:rsid w:val="003E4E47"/>
    <w:rsid w:val="003F1A27"/>
    <w:rsid w:val="003F2697"/>
    <w:rsid w:val="003F6B88"/>
    <w:rsid w:val="003F7A17"/>
    <w:rsid w:val="003F7CAA"/>
    <w:rsid w:val="00401265"/>
    <w:rsid w:val="004012FB"/>
    <w:rsid w:val="00402EBF"/>
    <w:rsid w:val="0040389F"/>
    <w:rsid w:val="004038AC"/>
    <w:rsid w:val="00404E0E"/>
    <w:rsid w:val="004068A1"/>
    <w:rsid w:val="00413B5E"/>
    <w:rsid w:val="004149D5"/>
    <w:rsid w:val="004157B0"/>
    <w:rsid w:val="004165C1"/>
    <w:rsid w:val="00423155"/>
    <w:rsid w:val="004250E0"/>
    <w:rsid w:val="00425FA9"/>
    <w:rsid w:val="00426C7D"/>
    <w:rsid w:val="00427C86"/>
    <w:rsid w:val="00427F43"/>
    <w:rsid w:val="00430357"/>
    <w:rsid w:val="0043063F"/>
    <w:rsid w:val="00433D55"/>
    <w:rsid w:val="0043575A"/>
    <w:rsid w:val="004411C0"/>
    <w:rsid w:val="004424E7"/>
    <w:rsid w:val="00442B30"/>
    <w:rsid w:val="00452642"/>
    <w:rsid w:val="00454A86"/>
    <w:rsid w:val="00457120"/>
    <w:rsid w:val="00467577"/>
    <w:rsid w:val="00473652"/>
    <w:rsid w:val="00477246"/>
    <w:rsid w:val="004831D4"/>
    <w:rsid w:val="00484C5B"/>
    <w:rsid w:val="00487D66"/>
    <w:rsid w:val="00487F1D"/>
    <w:rsid w:val="004928C4"/>
    <w:rsid w:val="0049539D"/>
    <w:rsid w:val="00496487"/>
    <w:rsid w:val="00497C62"/>
    <w:rsid w:val="004A0CFD"/>
    <w:rsid w:val="004A1BE2"/>
    <w:rsid w:val="004A201A"/>
    <w:rsid w:val="004A7E12"/>
    <w:rsid w:val="004B544E"/>
    <w:rsid w:val="004B6BCD"/>
    <w:rsid w:val="004B75B8"/>
    <w:rsid w:val="004C124C"/>
    <w:rsid w:val="004C42AC"/>
    <w:rsid w:val="004C6262"/>
    <w:rsid w:val="004C7672"/>
    <w:rsid w:val="004D1D38"/>
    <w:rsid w:val="004D3F40"/>
    <w:rsid w:val="004D4AB4"/>
    <w:rsid w:val="004E1B06"/>
    <w:rsid w:val="004E22AB"/>
    <w:rsid w:val="004E4F0C"/>
    <w:rsid w:val="004E72B8"/>
    <w:rsid w:val="004F6750"/>
    <w:rsid w:val="00505953"/>
    <w:rsid w:val="0051424C"/>
    <w:rsid w:val="00514A29"/>
    <w:rsid w:val="00515546"/>
    <w:rsid w:val="00515C14"/>
    <w:rsid w:val="00516634"/>
    <w:rsid w:val="00516D58"/>
    <w:rsid w:val="00522F06"/>
    <w:rsid w:val="00523DCD"/>
    <w:rsid w:val="00525454"/>
    <w:rsid w:val="00531F57"/>
    <w:rsid w:val="00533612"/>
    <w:rsid w:val="0053776B"/>
    <w:rsid w:val="005454B3"/>
    <w:rsid w:val="00545E38"/>
    <w:rsid w:val="005606BC"/>
    <w:rsid w:val="00562796"/>
    <w:rsid w:val="00563247"/>
    <w:rsid w:val="005674E9"/>
    <w:rsid w:val="0057445A"/>
    <w:rsid w:val="00575456"/>
    <w:rsid w:val="00575550"/>
    <w:rsid w:val="005757EB"/>
    <w:rsid w:val="00583B32"/>
    <w:rsid w:val="00585ADA"/>
    <w:rsid w:val="00586082"/>
    <w:rsid w:val="00586384"/>
    <w:rsid w:val="00587210"/>
    <w:rsid w:val="00587251"/>
    <w:rsid w:val="00591C9C"/>
    <w:rsid w:val="00592A08"/>
    <w:rsid w:val="00597AA2"/>
    <w:rsid w:val="00597BA5"/>
    <w:rsid w:val="005A02D5"/>
    <w:rsid w:val="005A0C21"/>
    <w:rsid w:val="005A1311"/>
    <w:rsid w:val="005A75F6"/>
    <w:rsid w:val="005A760C"/>
    <w:rsid w:val="005A7835"/>
    <w:rsid w:val="005B25B4"/>
    <w:rsid w:val="005B35D0"/>
    <w:rsid w:val="005C255C"/>
    <w:rsid w:val="005C2BB5"/>
    <w:rsid w:val="005D06A4"/>
    <w:rsid w:val="005D32EC"/>
    <w:rsid w:val="005D63EB"/>
    <w:rsid w:val="005E247A"/>
    <w:rsid w:val="005E2F81"/>
    <w:rsid w:val="005E3E54"/>
    <w:rsid w:val="005E5AFE"/>
    <w:rsid w:val="005E5B15"/>
    <w:rsid w:val="005E61F3"/>
    <w:rsid w:val="00600609"/>
    <w:rsid w:val="006013D7"/>
    <w:rsid w:val="00602FCC"/>
    <w:rsid w:val="00604FDC"/>
    <w:rsid w:val="00605A07"/>
    <w:rsid w:val="00605D2A"/>
    <w:rsid w:val="006126C2"/>
    <w:rsid w:val="00612820"/>
    <w:rsid w:val="00617E66"/>
    <w:rsid w:val="00620D52"/>
    <w:rsid w:val="00622931"/>
    <w:rsid w:val="006231EC"/>
    <w:rsid w:val="00625224"/>
    <w:rsid w:val="00631B69"/>
    <w:rsid w:val="006428F0"/>
    <w:rsid w:val="006447CD"/>
    <w:rsid w:val="0064767D"/>
    <w:rsid w:val="006535FA"/>
    <w:rsid w:val="00654FCE"/>
    <w:rsid w:val="00656242"/>
    <w:rsid w:val="00672D32"/>
    <w:rsid w:val="006753A1"/>
    <w:rsid w:val="00675979"/>
    <w:rsid w:val="00680DC0"/>
    <w:rsid w:val="00682C8E"/>
    <w:rsid w:val="006834B7"/>
    <w:rsid w:val="00683A8E"/>
    <w:rsid w:val="00691A43"/>
    <w:rsid w:val="00692464"/>
    <w:rsid w:val="006931D6"/>
    <w:rsid w:val="006A03EA"/>
    <w:rsid w:val="006A091A"/>
    <w:rsid w:val="006A1455"/>
    <w:rsid w:val="006A2B4F"/>
    <w:rsid w:val="006A405F"/>
    <w:rsid w:val="006B0056"/>
    <w:rsid w:val="006B185E"/>
    <w:rsid w:val="006B71D5"/>
    <w:rsid w:val="006C2CE6"/>
    <w:rsid w:val="006C75B7"/>
    <w:rsid w:val="006D2657"/>
    <w:rsid w:val="006D3449"/>
    <w:rsid w:val="006E02BF"/>
    <w:rsid w:val="006E0DF3"/>
    <w:rsid w:val="006E7351"/>
    <w:rsid w:val="006F31A4"/>
    <w:rsid w:val="00704601"/>
    <w:rsid w:val="00705C46"/>
    <w:rsid w:val="00706176"/>
    <w:rsid w:val="00707883"/>
    <w:rsid w:val="007144E2"/>
    <w:rsid w:val="00720179"/>
    <w:rsid w:val="00721558"/>
    <w:rsid w:val="007228C6"/>
    <w:rsid w:val="007256C5"/>
    <w:rsid w:val="007272FF"/>
    <w:rsid w:val="00732C9D"/>
    <w:rsid w:val="00735A2A"/>
    <w:rsid w:val="00736085"/>
    <w:rsid w:val="00742536"/>
    <w:rsid w:val="00743881"/>
    <w:rsid w:val="00745470"/>
    <w:rsid w:val="007562F1"/>
    <w:rsid w:val="00760E09"/>
    <w:rsid w:val="00763630"/>
    <w:rsid w:val="007652A7"/>
    <w:rsid w:val="007660EE"/>
    <w:rsid w:val="00766550"/>
    <w:rsid w:val="0077387A"/>
    <w:rsid w:val="0077401B"/>
    <w:rsid w:val="00774EA9"/>
    <w:rsid w:val="00782B14"/>
    <w:rsid w:val="00783D20"/>
    <w:rsid w:val="00791608"/>
    <w:rsid w:val="00792DAD"/>
    <w:rsid w:val="00796A16"/>
    <w:rsid w:val="00797AB3"/>
    <w:rsid w:val="007A0E39"/>
    <w:rsid w:val="007A4CFD"/>
    <w:rsid w:val="007A7C4E"/>
    <w:rsid w:val="007B23B3"/>
    <w:rsid w:val="007B417D"/>
    <w:rsid w:val="007B4956"/>
    <w:rsid w:val="007B6113"/>
    <w:rsid w:val="007C6A6D"/>
    <w:rsid w:val="007D1175"/>
    <w:rsid w:val="007D64C6"/>
    <w:rsid w:val="007E185C"/>
    <w:rsid w:val="007E2797"/>
    <w:rsid w:val="007E4D1F"/>
    <w:rsid w:val="007F1185"/>
    <w:rsid w:val="007F45E8"/>
    <w:rsid w:val="007F73AA"/>
    <w:rsid w:val="00800123"/>
    <w:rsid w:val="00800DFD"/>
    <w:rsid w:val="0080171E"/>
    <w:rsid w:val="00802246"/>
    <w:rsid w:val="00803845"/>
    <w:rsid w:val="008039A3"/>
    <w:rsid w:val="00804700"/>
    <w:rsid w:val="00804EB6"/>
    <w:rsid w:val="008065B9"/>
    <w:rsid w:val="00807073"/>
    <w:rsid w:val="00813F68"/>
    <w:rsid w:val="008150F8"/>
    <w:rsid w:val="008177E5"/>
    <w:rsid w:val="00820DE5"/>
    <w:rsid w:val="008219F1"/>
    <w:rsid w:val="0082511C"/>
    <w:rsid w:val="00825C8E"/>
    <w:rsid w:val="008309DA"/>
    <w:rsid w:val="008326AA"/>
    <w:rsid w:val="0083319A"/>
    <w:rsid w:val="0083327E"/>
    <w:rsid w:val="0083339D"/>
    <w:rsid w:val="00833C07"/>
    <w:rsid w:val="00833C76"/>
    <w:rsid w:val="00835628"/>
    <w:rsid w:val="00835BD5"/>
    <w:rsid w:val="00844770"/>
    <w:rsid w:val="008467BA"/>
    <w:rsid w:val="00846860"/>
    <w:rsid w:val="00850B90"/>
    <w:rsid w:val="00860941"/>
    <w:rsid w:val="00862FDA"/>
    <w:rsid w:val="00864B90"/>
    <w:rsid w:val="00866D07"/>
    <w:rsid w:val="00867613"/>
    <w:rsid w:val="00870BF3"/>
    <w:rsid w:val="00873A78"/>
    <w:rsid w:val="008806CF"/>
    <w:rsid w:val="008808B1"/>
    <w:rsid w:val="008820AA"/>
    <w:rsid w:val="0088351D"/>
    <w:rsid w:val="00886319"/>
    <w:rsid w:val="00887EF6"/>
    <w:rsid w:val="0089016B"/>
    <w:rsid w:val="008926D7"/>
    <w:rsid w:val="008A157E"/>
    <w:rsid w:val="008A3408"/>
    <w:rsid w:val="008A790E"/>
    <w:rsid w:val="008B4A80"/>
    <w:rsid w:val="008B4F12"/>
    <w:rsid w:val="008B6FC0"/>
    <w:rsid w:val="008C3D5D"/>
    <w:rsid w:val="008C5140"/>
    <w:rsid w:val="008D107C"/>
    <w:rsid w:val="008D3173"/>
    <w:rsid w:val="008D638A"/>
    <w:rsid w:val="008D79C3"/>
    <w:rsid w:val="008E242E"/>
    <w:rsid w:val="008E25D8"/>
    <w:rsid w:val="008E36EC"/>
    <w:rsid w:val="008E396A"/>
    <w:rsid w:val="008E4216"/>
    <w:rsid w:val="008E7362"/>
    <w:rsid w:val="008F0348"/>
    <w:rsid w:val="008F1025"/>
    <w:rsid w:val="008F27E0"/>
    <w:rsid w:val="008F6BF5"/>
    <w:rsid w:val="00900506"/>
    <w:rsid w:val="00905640"/>
    <w:rsid w:val="009115A6"/>
    <w:rsid w:val="009224D4"/>
    <w:rsid w:val="00934241"/>
    <w:rsid w:val="00937245"/>
    <w:rsid w:val="00940191"/>
    <w:rsid w:val="009409D8"/>
    <w:rsid w:val="00946F37"/>
    <w:rsid w:val="00946FDF"/>
    <w:rsid w:val="0095208B"/>
    <w:rsid w:val="00955D0E"/>
    <w:rsid w:val="009575FB"/>
    <w:rsid w:val="0097542F"/>
    <w:rsid w:val="0098149C"/>
    <w:rsid w:val="0098209C"/>
    <w:rsid w:val="00985CD7"/>
    <w:rsid w:val="009A320C"/>
    <w:rsid w:val="009A52D8"/>
    <w:rsid w:val="009A6C3D"/>
    <w:rsid w:val="009A7930"/>
    <w:rsid w:val="009B17F5"/>
    <w:rsid w:val="009C29E3"/>
    <w:rsid w:val="009C4D87"/>
    <w:rsid w:val="009C656D"/>
    <w:rsid w:val="009C6C97"/>
    <w:rsid w:val="009D1A84"/>
    <w:rsid w:val="009D442E"/>
    <w:rsid w:val="009D4BB4"/>
    <w:rsid w:val="009E2BE8"/>
    <w:rsid w:val="009E4243"/>
    <w:rsid w:val="009E6B01"/>
    <w:rsid w:val="009F078E"/>
    <w:rsid w:val="009F577A"/>
    <w:rsid w:val="009F5B38"/>
    <w:rsid w:val="009F6430"/>
    <w:rsid w:val="00A12138"/>
    <w:rsid w:val="00A131EE"/>
    <w:rsid w:val="00A1345B"/>
    <w:rsid w:val="00A13DAB"/>
    <w:rsid w:val="00A22A31"/>
    <w:rsid w:val="00A236ED"/>
    <w:rsid w:val="00A26D02"/>
    <w:rsid w:val="00A30A6B"/>
    <w:rsid w:val="00A3297B"/>
    <w:rsid w:val="00A32B33"/>
    <w:rsid w:val="00A35D1E"/>
    <w:rsid w:val="00A41A82"/>
    <w:rsid w:val="00A436ED"/>
    <w:rsid w:val="00A466F5"/>
    <w:rsid w:val="00A609EA"/>
    <w:rsid w:val="00A6339B"/>
    <w:rsid w:val="00A71884"/>
    <w:rsid w:val="00A72B72"/>
    <w:rsid w:val="00A73ADB"/>
    <w:rsid w:val="00A764BF"/>
    <w:rsid w:val="00A76601"/>
    <w:rsid w:val="00A84A3C"/>
    <w:rsid w:val="00A91CDD"/>
    <w:rsid w:val="00A965F0"/>
    <w:rsid w:val="00A9740A"/>
    <w:rsid w:val="00AA6399"/>
    <w:rsid w:val="00AA763E"/>
    <w:rsid w:val="00AB2137"/>
    <w:rsid w:val="00AB24AB"/>
    <w:rsid w:val="00AC36FA"/>
    <w:rsid w:val="00AC63DD"/>
    <w:rsid w:val="00AD0FFB"/>
    <w:rsid w:val="00AD2118"/>
    <w:rsid w:val="00AD6CDD"/>
    <w:rsid w:val="00AE1A0A"/>
    <w:rsid w:val="00AE21DA"/>
    <w:rsid w:val="00AE660A"/>
    <w:rsid w:val="00AE7A77"/>
    <w:rsid w:val="00AF4C61"/>
    <w:rsid w:val="00AF53DD"/>
    <w:rsid w:val="00AF741E"/>
    <w:rsid w:val="00B051E1"/>
    <w:rsid w:val="00B077FF"/>
    <w:rsid w:val="00B125F7"/>
    <w:rsid w:val="00B13353"/>
    <w:rsid w:val="00B1421B"/>
    <w:rsid w:val="00B22C86"/>
    <w:rsid w:val="00B25A39"/>
    <w:rsid w:val="00B311A1"/>
    <w:rsid w:val="00B31499"/>
    <w:rsid w:val="00B33B72"/>
    <w:rsid w:val="00B352AD"/>
    <w:rsid w:val="00B352C8"/>
    <w:rsid w:val="00B35F01"/>
    <w:rsid w:val="00B41CD6"/>
    <w:rsid w:val="00B423F6"/>
    <w:rsid w:val="00B452EB"/>
    <w:rsid w:val="00B46387"/>
    <w:rsid w:val="00B50493"/>
    <w:rsid w:val="00B54501"/>
    <w:rsid w:val="00B54721"/>
    <w:rsid w:val="00B61408"/>
    <w:rsid w:val="00B61F74"/>
    <w:rsid w:val="00B6648C"/>
    <w:rsid w:val="00B66552"/>
    <w:rsid w:val="00B73E48"/>
    <w:rsid w:val="00B74E3F"/>
    <w:rsid w:val="00B83B66"/>
    <w:rsid w:val="00B84468"/>
    <w:rsid w:val="00B847AE"/>
    <w:rsid w:val="00B84DE9"/>
    <w:rsid w:val="00B8615A"/>
    <w:rsid w:val="00B91832"/>
    <w:rsid w:val="00B92870"/>
    <w:rsid w:val="00B933DA"/>
    <w:rsid w:val="00B941A0"/>
    <w:rsid w:val="00B95CA2"/>
    <w:rsid w:val="00BA0D6A"/>
    <w:rsid w:val="00BA0F5B"/>
    <w:rsid w:val="00BA3EC0"/>
    <w:rsid w:val="00BA670E"/>
    <w:rsid w:val="00BB1713"/>
    <w:rsid w:val="00BB1D80"/>
    <w:rsid w:val="00BB1F26"/>
    <w:rsid w:val="00BB279A"/>
    <w:rsid w:val="00BB3479"/>
    <w:rsid w:val="00BB4E62"/>
    <w:rsid w:val="00BC0B19"/>
    <w:rsid w:val="00BC0EA5"/>
    <w:rsid w:val="00BC1518"/>
    <w:rsid w:val="00BC276B"/>
    <w:rsid w:val="00BC2F9F"/>
    <w:rsid w:val="00BD10A4"/>
    <w:rsid w:val="00BD2CBB"/>
    <w:rsid w:val="00BD2D43"/>
    <w:rsid w:val="00BD5E56"/>
    <w:rsid w:val="00BE0368"/>
    <w:rsid w:val="00BE2602"/>
    <w:rsid w:val="00BE7310"/>
    <w:rsid w:val="00BF0D50"/>
    <w:rsid w:val="00BF0DE7"/>
    <w:rsid w:val="00BF6CCE"/>
    <w:rsid w:val="00C03393"/>
    <w:rsid w:val="00C04440"/>
    <w:rsid w:val="00C07162"/>
    <w:rsid w:val="00C15112"/>
    <w:rsid w:val="00C23D2F"/>
    <w:rsid w:val="00C30AD2"/>
    <w:rsid w:val="00C320FE"/>
    <w:rsid w:val="00C33A66"/>
    <w:rsid w:val="00C459A2"/>
    <w:rsid w:val="00C46E15"/>
    <w:rsid w:val="00C47ABB"/>
    <w:rsid w:val="00C5159E"/>
    <w:rsid w:val="00C54BD1"/>
    <w:rsid w:val="00C567F0"/>
    <w:rsid w:val="00C56C4E"/>
    <w:rsid w:val="00C56DE8"/>
    <w:rsid w:val="00C61272"/>
    <w:rsid w:val="00C732B0"/>
    <w:rsid w:val="00C762C4"/>
    <w:rsid w:val="00C76B11"/>
    <w:rsid w:val="00C8127E"/>
    <w:rsid w:val="00C830A4"/>
    <w:rsid w:val="00C842F7"/>
    <w:rsid w:val="00C850D6"/>
    <w:rsid w:val="00C85A34"/>
    <w:rsid w:val="00C85B4B"/>
    <w:rsid w:val="00C86FCD"/>
    <w:rsid w:val="00C97A5B"/>
    <w:rsid w:val="00C97E01"/>
    <w:rsid w:val="00CA0A1D"/>
    <w:rsid w:val="00CA50C4"/>
    <w:rsid w:val="00CA54DE"/>
    <w:rsid w:val="00CB08F0"/>
    <w:rsid w:val="00CB09A5"/>
    <w:rsid w:val="00CB4D90"/>
    <w:rsid w:val="00CB5A9A"/>
    <w:rsid w:val="00CC1304"/>
    <w:rsid w:val="00CC3818"/>
    <w:rsid w:val="00CC4D47"/>
    <w:rsid w:val="00CC6B94"/>
    <w:rsid w:val="00CD247F"/>
    <w:rsid w:val="00CD43E7"/>
    <w:rsid w:val="00CD4AAE"/>
    <w:rsid w:val="00CD7221"/>
    <w:rsid w:val="00CE07F7"/>
    <w:rsid w:val="00CE4E04"/>
    <w:rsid w:val="00CF076B"/>
    <w:rsid w:val="00CF188B"/>
    <w:rsid w:val="00CF436C"/>
    <w:rsid w:val="00CF710C"/>
    <w:rsid w:val="00CF7675"/>
    <w:rsid w:val="00D04F72"/>
    <w:rsid w:val="00D052A7"/>
    <w:rsid w:val="00D06C5B"/>
    <w:rsid w:val="00D11B32"/>
    <w:rsid w:val="00D12CD0"/>
    <w:rsid w:val="00D13421"/>
    <w:rsid w:val="00D2267D"/>
    <w:rsid w:val="00D26F2C"/>
    <w:rsid w:val="00D30C0B"/>
    <w:rsid w:val="00D354F9"/>
    <w:rsid w:val="00D358F2"/>
    <w:rsid w:val="00D37305"/>
    <w:rsid w:val="00D4231A"/>
    <w:rsid w:val="00D42763"/>
    <w:rsid w:val="00D461BF"/>
    <w:rsid w:val="00D4729C"/>
    <w:rsid w:val="00D51736"/>
    <w:rsid w:val="00D547F1"/>
    <w:rsid w:val="00D56854"/>
    <w:rsid w:val="00D56BB2"/>
    <w:rsid w:val="00D56E21"/>
    <w:rsid w:val="00D651A1"/>
    <w:rsid w:val="00D65BE3"/>
    <w:rsid w:val="00D70356"/>
    <w:rsid w:val="00D75BF5"/>
    <w:rsid w:val="00D76618"/>
    <w:rsid w:val="00D83CE8"/>
    <w:rsid w:val="00D90CEC"/>
    <w:rsid w:val="00D91750"/>
    <w:rsid w:val="00D940F0"/>
    <w:rsid w:val="00D95FEF"/>
    <w:rsid w:val="00D9695D"/>
    <w:rsid w:val="00DA014B"/>
    <w:rsid w:val="00DA3093"/>
    <w:rsid w:val="00DA6CF1"/>
    <w:rsid w:val="00DA6D97"/>
    <w:rsid w:val="00DB1737"/>
    <w:rsid w:val="00DB692D"/>
    <w:rsid w:val="00DC2237"/>
    <w:rsid w:val="00DD3FCA"/>
    <w:rsid w:val="00DD4D6A"/>
    <w:rsid w:val="00DE0CF7"/>
    <w:rsid w:val="00DE16BF"/>
    <w:rsid w:val="00DE56C5"/>
    <w:rsid w:val="00DE5DC4"/>
    <w:rsid w:val="00DF4015"/>
    <w:rsid w:val="00DF5E91"/>
    <w:rsid w:val="00E01F99"/>
    <w:rsid w:val="00E07673"/>
    <w:rsid w:val="00E1071C"/>
    <w:rsid w:val="00E15681"/>
    <w:rsid w:val="00E211CE"/>
    <w:rsid w:val="00E247E3"/>
    <w:rsid w:val="00E24844"/>
    <w:rsid w:val="00E269F3"/>
    <w:rsid w:val="00E35043"/>
    <w:rsid w:val="00E40381"/>
    <w:rsid w:val="00E40C0F"/>
    <w:rsid w:val="00E42097"/>
    <w:rsid w:val="00E450C4"/>
    <w:rsid w:val="00E47FAE"/>
    <w:rsid w:val="00E55461"/>
    <w:rsid w:val="00E60F92"/>
    <w:rsid w:val="00E61D87"/>
    <w:rsid w:val="00E6330F"/>
    <w:rsid w:val="00E6366D"/>
    <w:rsid w:val="00E644BD"/>
    <w:rsid w:val="00E6578C"/>
    <w:rsid w:val="00E716F5"/>
    <w:rsid w:val="00E74E38"/>
    <w:rsid w:val="00E8500B"/>
    <w:rsid w:val="00E91727"/>
    <w:rsid w:val="00E9252C"/>
    <w:rsid w:val="00EA1B68"/>
    <w:rsid w:val="00EA424D"/>
    <w:rsid w:val="00EA4FFF"/>
    <w:rsid w:val="00EB2D50"/>
    <w:rsid w:val="00EB59A8"/>
    <w:rsid w:val="00EB63B2"/>
    <w:rsid w:val="00EB6814"/>
    <w:rsid w:val="00EC001C"/>
    <w:rsid w:val="00EC0594"/>
    <w:rsid w:val="00EC1ACF"/>
    <w:rsid w:val="00EC1CEB"/>
    <w:rsid w:val="00EC434C"/>
    <w:rsid w:val="00EC7958"/>
    <w:rsid w:val="00EC7BF9"/>
    <w:rsid w:val="00ED2204"/>
    <w:rsid w:val="00EE6F2C"/>
    <w:rsid w:val="00EF1F21"/>
    <w:rsid w:val="00EF3419"/>
    <w:rsid w:val="00EF7C7C"/>
    <w:rsid w:val="00F05A3C"/>
    <w:rsid w:val="00F0659D"/>
    <w:rsid w:val="00F07559"/>
    <w:rsid w:val="00F10584"/>
    <w:rsid w:val="00F10AF6"/>
    <w:rsid w:val="00F1355F"/>
    <w:rsid w:val="00F20BBF"/>
    <w:rsid w:val="00F24BDD"/>
    <w:rsid w:val="00F27A92"/>
    <w:rsid w:val="00F27E04"/>
    <w:rsid w:val="00F32DB2"/>
    <w:rsid w:val="00F32EFC"/>
    <w:rsid w:val="00F3741D"/>
    <w:rsid w:val="00F422DA"/>
    <w:rsid w:val="00F43EBE"/>
    <w:rsid w:val="00F477AB"/>
    <w:rsid w:val="00F50394"/>
    <w:rsid w:val="00F5299C"/>
    <w:rsid w:val="00F6210C"/>
    <w:rsid w:val="00F70418"/>
    <w:rsid w:val="00F76CF0"/>
    <w:rsid w:val="00F81AAF"/>
    <w:rsid w:val="00F84423"/>
    <w:rsid w:val="00FA0117"/>
    <w:rsid w:val="00FA0904"/>
    <w:rsid w:val="00FA247B"/>
    <w:rsid w:val="00FA4EB6"/>
    <w:rsid w:val="00FB1174"/>
    <w:rsid w:val="00FB3C28"/>
    <w:rsid w:val="00FB3FD0"/>
    <w:rsid w:val="00FB4715"/>
    <w:rsid w:val="00FB7A5F"/>
    <w:rsid w:val="00FC4383"/>
    <w:rsid w:val="00FC7613"/>
    <w:rsid w:val="00FD0B5F"/>
    <w:rsid w:val="00FD3ACB"/>
    <w:rsid w:val="00FD6A25"/>
    <w:rsid w:val="00FD6CC5"/>
    <w:rsid w:val="00FE70C0"/>
    <w:rsid w:val="00FE7281"/>
    <w:rsid w:val="00FF1B71"/>
    <w:rsid w:val="00FF3B02"/>
    <w:rsid w:val="00FF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FA1F"/>
  <w15:docId w15:val="{62C5108D-5E17-4DAA-B83C-BD366BA4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436"/>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36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76C"/>
  </w:style>
  <w:style w:type="paragraph" w:styleId="Footer">
    <w:name w:val="footer"/>
    <w:basedOn w:val="Normal"/>
    <w:link w:val="FooterChar"/>
    <w:uiPriority w:val="99"/>
    <w:unhideWhenUsed/>
    <w:rsid w:val="0036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76C"/>
  </w:style>
  <w:style w:type="paragraph" w:styleId="ListParagraph">
    <w:name w:val="List Paragraph"/>
    <w:basedOn w:val="Normal"/>
    <w:uiPriority w:val="1"/>
    <w:qFormat/>
    <w:rsid w:val="001520E0"/>
    <w:pPr>
      <w:ind w:left="720"/>
      <w:contextualSpacing/>
    </w:pPr>
  </w:style>
  <w:style w:type="character" w:styleId="Hyperlink">
    <w:name w:val="Hyperlink"/>
    <w:basedOn w:val="DefaultParagraphFont"/>
    <w:uiPriority w:val="99"/>
    <w:unhideWhenUsed/>
    <w:rsid w:val="00846860"/>
    <w:rPr>
      <w:color w:val="0000FF"/>
      <w:u w:val="single"/>
    </w:rPr>
  </w:style>
  <w:style w:type="character" w:styleId="Strong">
    <w:name w:val="Strong"/>
    <w:basedOn w:val="DefaultParagraphFont"/>
    <w:uiPriority w:val="22"/>
    <w:qFormat/>
    <w:rsid w:val="00846860"/>
    <w:rPr>
      <w:b/>
      <w:bCs/>
    </w:rPr>
  </w:style>
  <w:style w:type="character" w:styleId="FollowedHyperlink">
    <w:name w:val="FollowedHyperlink"/>
    <w:basedOn w:val="DefaultParagraphFont"/>
    <w:uiPriority w:val="99"/>
    <w:semiHidden/>
    <w:unhideWhenUsed/>
    <w:rsid w:val="00846860"/>
    <w:rPr>
      <w:color w:val="954F72" w:themeColor="followedHyperlink"/>
      <w:u w:val="single"/>
    </w:rPr>
  </w:style>
  <w:style w:type="character" w:styleId="CommentReference">
    <w:name w:val="annotation reference"/>
    <w:basedOn w:val="DefaultParagraphFont"/>
    <w:uiPriority w:val="99"/>
    <w:semiHidden/>
    <w:unhideWhenUsed/>
    <w:rsid w:val="000B1F04"/>
    <w:rPr>
      <w:sz w:val="16"/>
      <w:szCs w:val="16"/>
    </w:rPr>
  </w:style>
  <w:style w:type="paragraph" w:styleId="CommentText">
    <w:name w:val="annotation text"/>
    <w:basedOn w:val="Normal"/>
    <w:link w:val="CommentTextChar"/>
    <w:uiPriority w:val="99"/>
    <w:unhideWhenUsed/>
    <w:rsid w:val="000B1F04"/>
    <w:pPr>
      <w:spacing w:line="240" w:lineRule="auto"/>
    </w:pPr>
    <w:rPr>
      <w:sz w:val="20"/>
      <w:szCs w:val="20"/>
    </w:rPr>
  </w:style>
  <w:style w:type="character" w:customStyle="1" w:styleId="CommentTextChar">
    <w:name w:val="Comment Text Char"/>
    <w:basedOn w:val="DefaultParagraphFont"/>
    <w:link w:val="CommentText"/>
    <w:uiPriority w:val="99"/>
    <w:rsid w:val="000B1F04"/>
    <w:rPr>
      <w:sz w:val="20"/>
      <w:szCs w:val="20"/>
    </w:rPr>
  </w:style>
  <w:style w:type="paragraph" w:styleId="CommentSubject">
    <w:name w:val="annotation subject"/>
    <w:basedOn w:val="CommentText"/>
    <w:next w:val="CommentText"/>
    <w:link w:val="CommentSubjectChar"/>
    <w:uiPriority w:val="99"/>
    <w:semiHidden/>
    <w:unhideWhenUsed/>
    <w:rsid w:val="000B1F04"/>
    <w:rPr>
      <w:b/>
      <w:bCs/>
    </w:rPr>
  </w:style>
  <w:style w:type="character" w:customStyle="1" w:styleId="CommentSubjectChar">
    <w:name w:val="Comment Subject Char"/>
    <w:basedOn w:val="CommentTextChar"/>
    <w:link w:val="CommentSubject"/>
    <w:uiPriority w:val="99"/>
    <w:semiHidden/>
    <w:rsid w:val="000B1F04"/>
    <w:rPr>
      <w:b/>
      <w:bCs/>
      <w:sz w:val="20"/>
      <w:szCs w:val="20"/>
    </w:rPr>
  </w:style>
  <w:style w:type="paragraph" w:styleId="BalloonText">
    <w:name w:val="Balloon Text"/>
    <w:basedOn w:val="Normal"/>
    <w:link w:val="BalloonTextChar"/>
    <w:uiPriority w:val="99"/>
    <w:semiHidden/>
    <w:unhideWhenUsed/>
    <w:rsid w:val="000B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F04"/>
    <w:rPr>
      <w:rFonts w:ascii="Tahoma" w:hAnsi="Tahoma" w:cs="Tahoma"/>
      <w:sz w:val="16"/>
      <w:szCs w:val="16"/>
    </w:rPr>
  </w:style>
  <w:style w:type="paragraph" w:styleId="NormalWeb">
    <w:name w:val="Normal (Web)"/>
    <w:basedOn w:val="Normal"/>
    <w:uiPriority w:val="99"/>
    <w:unhideWhenUsed/>
    <w:rsid w:val="00706176"/>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C56C4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56C4E"/>
    <w:rPr>
      <w:rFonts w:ascii="Calibri" w:hAnsi="Calibri"/>
      <w:szCs w:val="21"/>
    </w:rPr>
  </w:style>
  <w:style w:type="paragraph" w:customStyle="1" w:styleId="xmsonormal">
    <w:name w:val="xmsonormal"/>
    <w:basedOn w:val="Normal"/>
    <w:rsid w:val="00E74E38"/>
    <w:pPr>
      <w:spacing w:after="0" w:line="240" w:lineRule="auto"/>
    </w:pPr>
    <w:rPr>
      <w:rFonts w:ascii="Calibri" w:hAnsi="Calibri" w:cs="Calibri"/>
      <w:lang w:eastAsia="en-GB"/>
    </w:rPr>
  </w:style>
  <w:style w:type="paragraph" w:styleId="Revision">
    <w:name w:val="Revision"/>
    <w:hidden/>
    <w:uiPriority w:val="99"/>
    <w:semiHidden/>
    <w:rsid w:val="003D45C2"/>
    <w:pPr>
      <w:spacing w:after="0" w:line="240" w:lineRule="auto"/>
    </w:pPr>
  </w:style>
  <w:style w:type="paragraph" w:customStyle="1" w:styleId="xmsolistparagraph">
    <w:name w:val="xmsolistparagraph"/>
    <w:basedOn w:val="Normal"/>
    <w:rsid w:val="0080224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5969">
      <w:bodyDiv w:val="1"/>
      <w:marLeft w:val="0"/>
      <w:marRight w:val="0"/>
      <w:marTop w:val="0"/>
      <w:marBottom w:val="0"/>
      <w:divBdr>
        <w:top w:val="none" w:sz="0" w:space="0" w:color="auto"/>
        <w:left w:val="none" w:sz="0" w:space="0" w:color="auto"/>
        <w:bottom w:val="none" w:sz="0" w:space="0" w:color="auto"/>
        <w:right w:val="none" w:sz="0" w:space="0" w:color="auto"/>
      </w:divBdr>
    </w:div>
    <w:div w:id="118423903">
      <w:bodyDiv w:val="1"/>
      <w:marLeft w:val="0"/>
      <w:marRight w:val="0"/>
      <w:marTop w:val="0"/>
      <w:marBottom w:val="0"/>
      <w:divBdr>
        <w:top w:val="none" w:sz="0" w:space="0" w:color="auto"/>
        <w:left w:val="none" w:sz="0" w:space="0" w:color="auto"/>
        <w:bottom w:val="none" w:sz="0" w:space="0" w:color="auto"/>
        <w:right w:val="none" w:sz="0" w:space="0" w:color="auto"/>
      </w:divBdr>
    </w:div>
    <w:div w:id="224414860">
      <w:bodyDiv w:val="1"/>
      <w:marLeft w:val="0"/>
      <w:marRight w:val="0"/>
      <w:marTop w:val="0"/>
      <w:marBottom w:val="0"/>
      <w:divBdr>
        <w:top w:val="none" w:sz="0" w:space="0" w:color="auto"/>
        <w:left w:val="none" w:sz="0" w:space="0" w:color="auto"/>
        <w:bottom w:val="none" w:sz="0" w:space="0" w:color="auto"/>
        <w:right w:val="none" w:sz="0" w:space="0" w:color="auto"/>
      </w:divBdr>
    </w:div>
    <w:div w:id="324087029">
      <w:bodyDiv w:val="1"/>
      <w:marLeft w:val="0"/>
      <w:marRight w:val="0"/>
      <w:marTop w:val="0"/>
      <w:marBottom w:val="0"/>
      <w:divBdr>
        <w:top w:val="none" w:sz="0" w:space="0" w:color="auto"/>
        <w:left w:val="none" w:sz="0" w:space="0" w:color="auto"/>
        <w:bottom w:val="none" w:sz="0" w:space="0" w:color="auto"/>
        <w:right w:val="none" w:sz="0" w:space="0" w:color="auto"/>
      </w:divBdr>
    </w:div>
    <w:div w:id="331839666">
      <w:bodyDiv w:val="1"/>
      <w:marLeft w:val="0"/>
      <w:marRight w:val="0"/>
      <w:marTop w:val="0"/>
      <w:marBottom w:val="0"/>
      <w:divBdr>
        <w:top w:val="none" w:sz="0" w:space="0" w:color="auto"/>
        <w:left w:val="none" w:sz="0" w:space="0" w:color="auto"/>
        <w:bottom w:val="none" w:sz="0" w:space="0" w:color="auto"/>
        <w:right w:val="none" w:sz="0" w:space="0" w:color="auto"/>
      </w:divBdr>
    </w:div>
    <w:div w:id="637296611">
      <w:bodyDiv w:val="1"/>
      <w:marLeft w:val="0"/>
      <w:marRight w:val="0"/>
      <w:marTop w:val="0"/>
      <w:marBottom w:val="0"/>
      <w:divBdr>
        <w:top w:val="none" w:sz="0" w:space="0" w:color="auto"/>
        <w:left w:val="none" w:sz="0" w:space="0" w:color="auto"/>
        <w:bottom w:val="none" w:sz="0" w:space="0" w:color="auto"/>
        <w:right w:val="none" w:sz="0" w:space="0" w:color="auto"/>
      </w:divBdr>
    </w:div>
    <w:div w:id="658314794">
      <w:bodyDiv w:val="1"/>
      <w:marLeft w:val="0"/>
      <w:marRight w:val="0"/>
      <w:marTop w:val="0"/>
      <w:marBottom w:val="0"/>
      <w:divBdr>
        <w:top w:val="none" w:sz="0" w:space="0" w:color="auto"/>
        <w:left w:val="none" w:sz="0" w:space="0" w:color="auto"/>
        <w:bottom w:val="none" w:sz="0" w:space="0" w:color="auto"/>
        <w:right w:val="none" w:sz="0" w:space="0" w:color="auto"/>
      </w:divBdr>
    </w:div>
    <w:div w:id="668866497">
      <w:bodyDiv w:val="1"/>
      <w:marLeft w:val="0"/>
      <w:marRight w:val="0"/>
      <w:marTop w:val="0"/>
      <w:marBottom w:val="0"/>
      <w:divBdr>
        <w:top w:val="none" w:sz="0" w:space="0" w:color="auto"/>
        <w:left w:val="none" w:sz="0" w:space="0" w:color="auto"/>
        <w:bottom w:val="none" w:sz="0" w:space="0" w:color="auto"/>
        <w:right w:val="none" w:sz="0" w:space="0" w:color="auto"/>
      </w:divBdr>
    </w:div>
    <w:div w:id="704135777">
      <w:bodyDiv w:val="1"/>
      <w:marLeft w:val="0"/>
      <w:marRight w:val="0"/>
      <w:marTop w:val="0"/>
      <w:marBottom w:val="0"/>
      <w:divBdr>
        <w:top w:val="none" w:sz="0" w:space="0" w:color="auto"/>
        <w:left w:val="none" w:sz="0" w:space="0" w:color="auto"/>
        <w:bottom w:val="none" w:sz="0" w:space="0" w:color="auto"/>
        <w:right w:val="none" w:sz="0" w:space="0" w:color="auto"/>
      </w:divBdr>
      <w:divsChild>
        <w:div w:id="1202937593">
          <w:marLeft w:val="0"/>
          <w:marRight w:val="0"/>
          <w:marTop w:val="0"/>
          <w:marBottom w:val="0"/>
          <w:divBdr>
            <w:top w:val="none" w:sz="0" w:space="0" w:color="auto"/>
            <w:left w:val="none" w:sz="0" w:space="0" w:color="auto"/>
            <w:bottom w:val="none" w:sz="0" w:space="0" w:color="auto"/>
            <w:right w:val="none" w:sz="0" w:space="0" w:color="auto"/>
          </w:divBdr>
        </w:div>
      </w:divsChild>
    </w:div>
    <w:div w:id="714736920">
      <w:bodyDiv w:val="1"/>
      <w:marLeft w:val="0"/>
      <w:marRight w:val="0"/>
      <w:marTop w:val="0"/>
      <w:marBottom w:val="0"/>
      <w:divBdr>
        <w:top w:val="none" w:sz="0" w:space="0" w:color="auto"/>
        <w:left w:val="none" w:sz="0" w:space="0" w:color="auto"/>
        <w:bottom w:val="none" w:sz="0" w:space="0" w:color="auto"/>
        <w:right w:val="none" w:sz="0" w:space="0" w:color="auto"/>
      </w:divBdr>
    </w:div>
    <w:div w:id="886336694">
      <w:bodyDiv w:val="1"/>
      <w:marLeft w:val="0"/>
      <w:marRight w:val="0"/>
      <w:marTop w:val="0"/>
      <w:marBottom w:val="0"/>
      <w:divBdr>
        <w:top w:val="none" w:sz="0" w:space="0" w:color="auto"/>
        <w:left w:val="none" w:sz="0" w:space="0" w:color="auto"/>
        <w:bottom w:val="none" w:sz="0" w:space="0" w:color="auto"/>
        <w:right w:val="none" w:sz="0" w:space="0" w:color="auto"/>
      </w:divBdr>
    </w:div>
    <w:div w:id="944119390">
      <w:bodyDiv w:val="1"/>
      <w:marLeft w:val="0"/>
      <w:marRight w:val="0"/>
      <w:marTop w:val="0"/>
      <w:marBottom w:val="0"/>
      <w:divBdr>
        <w:top w:val="none" w:sz="0" w:space="0" w:color="auto"/>
        <w:left w:val="none" w:sz="0" w:space="0" w:color="auto"/>
        <w:bottom w:val="none" w:sz="0" w:space="0" w:color="auto"/>
        <w:right w:val="none" w:sz="0" w:space="0" w:color="auto"/>
      </w:divBdr>
    </w:div>
    <w:div w:id="1040277701">
      <w:bodyDiv w:val="1"/>
      <w:marLeft w:val="0"/>
      <w:marRight w:val="0"/>
      <w:marTop w:val="0"/>
      <w:marBottom w:val="0"/>
      <w:divBdr>
        <w:top w:val="none" w:sz="0" w:space="0" w:color="auto"/>
        <w:left w:val="none" w:sz="0" w:space="0" w:color="auto"/>
        <w:bottom w:val="none" w:sz="0" w:space="0" w:color="auto"/>
        <w:right w:val="none" w:sz="0" w:space="0" w:color="auto"/>
      </w:divBdr>
      <w:divsChild>
        <w:div w:id="1266036010">
          <w:marLeft w:val="0"/>
          <w:marRight w:val="0"/>
          <w:marTop w:val="0"/>
          <w:marBottom w:val="0"/>
          <w:divBdr>
            <w:top w:val="none" w:sz="0" w:space="0" w:color="auto"/>
            <w:left w:val="none" w:sz="0" w:space="0" w:color="auto"/>
            <w:bottom w:val="none" w:sz="0" w:space="0" w:color="auto"/>
            <w:right w:val="none" w:sz="0" w:space="0" w:color="auto"/>
          </w:divBdr>
        </w:div>
      </w:divsChild>
    </w:div>
    <w:div w:id="1284842336">
      <w:bodyDiv w:val="1"/>
      <w:marLeft w:val="0"/>
      <w:marRight w:val="0"/>
      <w:marTop w:val="0"/>
      <w:marBottom w:val="0"/>
      <w:divBdr>
        <w:top w:val="none" w:sz="0" w:space="0" w:color="auto"/>
        <w:left w:val="none" w:sz="0" w:space="0" w:color="auto"/>
        <w:bottom w:val="none" w:sz="0" w:space="0" w:color="auto"/>
        <w:right w:val="none" w:sz="0" w:space="0" w:color="auto"/>
      </w:divBdr>
    </w:div>
    <w:div w:id="1474325441">
      <w:bodyDiv w:val="1"/>
      <w:marLeft w:val="0"/>
      <w:marRight w:val="0"/>
      <w:marTop w:val="0"/>
      <w:marBottom w:val="0"/>
      <w:divBdr>
        <w:top w:val="none" w:sz="0" w:space="0" w:color="auto"/>
        <w:left w:val="none" w:sz="0" w:space="0" w:color="auto"/>
        <w:bottom w:val="none" w:sz="0" w:space="0" w:color="auto"/>
        <w:right w:val="none" w:sz="0" w:space="0" w:color="auto"/>
      </w:divBdr>
    </w:div>
    <w:div w:id="1518882386">
      <w:bodyDiv w:val="1"/>
      <w:marLeft w:val="0"/>
      <w:marRight w:val="0"/>
      <w:marTop w:val="0"/>
      <w:marBottom w:val="0"/>
      <w:divBdr>
        <w:top w:val="none" w:sz="0" w:space="0" w:color="auto"/>
        <w:left w:val="none" w:sz="0" w:space="0" w:color="auto"/>
        <w:bottom w:val="none" w:sz="0" w:space="0" w:color="auto"/>
        <w:right w:val="none" w:sz="0" w:space="0" w:color="auto"/>
      </w:divBdr>
    </w:div>
    <w:div w:id="1613628502">
      <w:bodyDiv w:val="1"/>
      <w:marLeft w:val="0"/>
      <w:marRight w:val="0"/>
      <w:marTop w:val="0"/>
      <w:marBottom w:val="0"/>
      <w:divBdr>
        <w:top w:val="none" w:sz="0" w:space="0" w:color="auto"/>
        <w:left w:val="none" w:sz="0" w:space="0" w:color="auto"/>
        <w:bottom w:val="none" w:sz="0" w:space="0" w:color="auto"/>
        <w:right w:val="none" w:sz="0" w:space="0" w:color="auto"/>
      </w:divBdr>
    </w:div>
    <w:div w:id="1636133341">
      <w:bodyDiv w:val="1"/>
      <w:marLeft w:val="0"/>
      <w:marRight w:val="0"/>
      <w:marTop w:val="0"/>
      <w:marBottom w:val="0"/>
      <w:divBdr>
        <w:top w:val="none" w:sz="0" w:space="0" w:color="auto"/>
        <w:left w:val="none" w:sz="0" w:space="0" w:color="auto"/>
        <w:bottom w:val="none" w:sz="0" w:space="0" w:color="auto"/>
        <w:right w:val="none" w:sz="0" w:space="0" w:color="auto"/>
      </w:divBdr>
    </w:div>
    <w:div w:id="1642464173">
      <w:bodyDiv w:val="1"/>
      <w:marLeft w:val="0"/>
      <w:marRight w:val="0"/>
      <w:marTop w:val="0"/>
      <w:marBottom w:val="0"/>
      <w:divBdr>
        <w:top w:val="none" w:sz="0" w:space="0" w:color="auto"/>
        <w:left w:val="none" w:sz="0" w:space="0" w:color="auto"/>
        <w:bottom w:val="none" w:sz="0" w:space="0" w:color="auto"/>
        <w:right w:val="none" w:sz="0" w:space="0" w:color="auto"/>
      </w:divBdr>
    </w:div>
    <w:div w:id="1687707874">
      <w:bodyDiv w:val="1"/>
      <w:marLeft w:val="0"/>
      <w:marRight w:val="0"/>
      <w:marTop w:val="0"/>
      <w:marBottom w:val="0"/>
      <w:divBdr>
        <w:top w:val="none" w:sz="0" w:space="0" w:color="auto"/>
        <w:left w:val="none" w:sz="0" w:space="0" w:color="auto"/>
        <w:bottom w:val="none" w:sz="0" w:space="0" w:color="auto"/>
        <w:right w:val="none" w:sz="0" w:space="0" w:color="auto"/>
      </w:divBdr>
    </w:div>
    <w:div w:id="1704671121">
      <w:bodyDiv w:val="1"/>
      <w:marLeft w:val="0"/>
      <w:marRight w:val="0"/>
      <w:marTop w:val="0"/>
      <w:marBottom w:val="0"/>
      <w:divBdr>
        <w:top w:val="none" w:sz="0" w:space="0" w:color="auto"/>
        <w:left w:val="none" w:sz="0" w:space="0" w:color="auto"/>
        <w:bottom w:val="none" w:sz="0" w:space="0" w:color="auto"/>
        <w:right w:val="none" w:sz="0" w:space="0" w:color="auto"/>
      </w:divBdr>
    </w:div>
    <w:div w:id="1705640034">
      <w:bodyDiv w:val="1"/>
      <w:marLeft w:val="0"/>
      <w:marRight w:val="0"/>
      <w:marTop w:val="0"/>
      <w:marBottom w:val="0"/>
      <w:divBdr>
        <w:top w:val="none" w:sz="0" w:space="0" w:color="auto"/>
        <w:left w:val="none" w:sz="0" w:space="0" w:color="auto"/>
        <w:bottom w:val="none" w:sz="0" w:space="0" w:color="auto"/>
        <w:right w:val="none" w:sz="0" w:space="0" w:color="auto"/>
      </w:divBdr>
    </w:div>
    <w:div w:id="1900314317">
      <w:bodyDiv w:val="1"/>
      <w:marLeft w:val="0"/>
      <w:marRight w:val="0"/>
      <w:marTop w:val="0"/>
      <w:marBottom w:val="0"/>
      <w:divBdr>
        <w:top w:val="none" w:sz="0" w:space="0" w:color="auto"/>
        <w:left w:val="none" w:sz="0" w:space="0" w:color="auto"/>
        <w:bottom w:val="none" w:sz="0" w:space="0" w:color="auto"/>
        <w:right w:val="none" w:sz="0" w:space="0" w:color="auto"/>
      </w:divBdr>
    </w:div>
    <w:div w:id="21241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E541E7B49E548941941E5E07444F7" ma:contentTypeVersion="17" ma:contentTypeDescription="Create a new document." ma:contentTypeScope="" ma:versionID="3c7c98705b3953c9f54d4412a921af82">
  <xsd:schema xmlns:xsd="http://www.w3.org/2001/XMLSchema" xmlns:xs="http://www.w3.org/2001/XMLSchema" xmlns:p="http://schemas.microsoft.com/office/2006/metadata/properties" xmlns:ns2="ee89e528-bf5f-4b36-a6ee-5df8c464918b" xmlns:ns3="e875744a-2247-4b55-b7b5-d188c8064823" targetNamespace="http://schemas.microsoft.com/office/2006/metadata/properties" ma:root="true" ma:fieldsID="c846f7ccbd91a75368054d9c598995a6" ns2:_="" ns3:_="">
    <xsd:import namespace="ee89e528-bf5f-4b36-a6ee-5df8c464918b"/>
    <xsd:import namespace="e875744a-2247-4b55-b7b5-d188c8064823"/>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e528-bf5f-4b36-a6ee-5df8c4649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f823f6-df58-4976-9ed9-bc0cf0671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75744a-2247-4b55-b7b5-d188c80648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8def0e-3505-4114-8809-6347751cfac9}" ma:internalName="TaxCatchAll" ma:showField="CatchAllData" ma:web="e875744a-2247-4b55-b7b5-d188c8064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e89e528-bf5f-4b36-a6ee-5df8c464918b" xsi:nil="true"/>
    <lcf76f155ced4ddcb4097134ff3c332f xmlns="ee89e528-bf5f-4b36-a6ee-5df8c464918b">
      <Terms xmlns="http://schemas.microsoft.com/office/infopath/2007/PartnerControls"/>
    </lcf76f155ced4ddcb4097134ff3c332f>
    <TaxCatchAll xmlns="e875744a-2247-4b55-b7b5-d188c8064823" xsi:nil="true"/>
  </documentManagement>
</p:properties>
</file>

<file path=customXml/itemProps1.xml><?xml version="1.0" encoding="utf-8"?>
<ds:datastoreItem xmlns:ds="http://schemas.openxmlformats.org/officeDocument/2006/customXml" ds:itemID="{C763ABF0-425B-4B76-A779-EA0B62A71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e528-bf5f-4b36-a6ee-5df8c464918b"/>
    <ds:schemaRef ds:uri="e875744a-2247-4b55-b7b5-d188c806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73FC1-9CB9-415D-81C2-8E7B6C783E02}">
  <ds:schemaRefs>
    <ds:schemaRef ds:uri="http://schemas.openxmlformats.org/officeDocument/2006/bibliography"/>
  </ds:schemaRefs>
</ds:datastoreItem>
</file>

<file path=customXml/itemProps3.xml><?xml version="1.0" encoding="utf-8"?>
<ds:datastoreItem xmlns:ds="http://schemas.openxmlformats.org/officeDocument/2006/customXml" ds:itemID="{AA26F5CA-9E02-4005-8884-436E8E66EA4D}">
  <ds:schemaRefs>
    <ds:schemaRef ds:uri="http://schemas.microsoft.com/sharepoint/v3/contenttype/forms"/>
  </ds:schemaRefs>
</ds:datastoreItem>
</file>

<file path=customXml/itemProps4.xml><?xml version="1.0" encoding="utf-8"?>
<ds:datastoreItem xmlns:ds="http://schemas.openxmlformats.org/officeDocument/2006/customXml" ds:itemID="{DB4060D0-9F69-4CF0-8A7F-547A32E948A8}">
  <ds:schemaRefs>
    <ds:schemaRef ds:uri="http://schemas.microsoft.com/office/2006/metadata/properties"/>
    <ds:schemaRef ds:uri="http://schemas.microsoft.com/office/infopath/2007/PartnerControls"/>
    <ds:schemaRef ds:uri="ee89e528-bf5f-4b36-a6ee-5df8c464918b"/>
    <ds:schemaRef ds:uri="e875744a-2247-4b55-b7b5-d188c806482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Glasgow Kelvin College</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Morven Thomson</dc:creator>
  <cp:lastModifiedBy>Annette McKenna</cp:lastModifiedBy>
  <cp:revision>10</cp:revision>
  <cp:lastPrinted>2019-10-17T15:45:00Z</cp:lastPrinted>
  <dcterms:created xsi:type="dcterms:W3CDTF">2022-12-04T18:50:00Z</dcterms:created>
  <dcterms:modified xsi:type="dcterms:W3CDTF">2023-02-16T15:47:00Z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0x01010013AE541E7B49E548941941E5E07444F7</vt:lpwstr>
  </property>
  <property fmtid="{D5CDD505-2E9C-101B-9397-08002B2CF9AE}" pid="3" name="MediaServiceImageTags">
    <vt:lpwstr/>
  </property>
</Properties>
</file>